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A610A" w:rsidRPr="00B241A4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B241A4" w:rsidRDefault="003A610A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B241A4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B241A4" w:rsidRDefault="004C08D1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B241A4">
              <w:rPr>
                <w:rFonts w:ascii="Arial" w:hAnsi="Arial" w:cs="Arial"/>
                <w:b/>
                <w:sz w:val="20"/>
                <w:szCs w:val="20"/>
              </w:rPr>
              <w:t>Međunarodne poslovne financije</w:t>
            </w:r>
          </w:p>
        </w:tc>
      </w:tr>
      <w:tr w:rsidR="003A610A" w:rsidRPr="00B241A4" w:rsidTr="00AE72F3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241A4" w:rsidRDefault="003A610A" w:rsidP="003A610A">
            <w:pPr>
              <w:spacing w:after="0" w:line="240" w:lineRule="auto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B241A4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B241A4" w:rsidRDefault="00393387" w:rsidP="003A610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ECS</w:t>
            </w:r>
            <w:r w:rsidR="00916639" w:rsidRPr="00B241A4">
              <w:rPr>
                <w:rFonts w:ascii="Arial" w:hAnsi="Arial" w:cs="Arial"/>
                <w:b/>
                <w:sz w:val="20"/>
                <w:szCs w:val="20"/>
              </w:rPr>
              <w:t>516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241A4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41A4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67BF3" w:rsidRPr="00B241A4" w:rsidRDefault="00E41708" w:rsidP="00AB26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41A4">
              <w:rPr>
                <w:rFonts w:ascii="Arial" w:hAnsi="Arial" w:cs="Arial"/>
                <w:sz w:val="20"/>
                <w:szCs w:val="20"/>
              </w:rPr>
              <w:t>2.</w:t>
            </w:r>
          </w:p>
        </w:tc>
      </w:tr>
      <w:tr w:rsidR="003A610A" w:rsidRPr="00B241A4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241A4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41A4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B241A4" w:rsidRDefault="006C4F66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41A4">
              <w:rPr>
                <w:rFonts w:ascii="Arial" w:hAnsi="Arial" w:cs="Arial"/>
                <w:sz w:val="20"/>
                <w:szCs w:val="20"/>
              </w:rPr>
              <w:t>Doc.</w:t>
            </w:r>
            <w:r w:rsidR="00844A5B" w:rsidRPr="00B241A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241A4">
              <w:rPr>
                <w:rFonts w:ascii="Arial" w:hAnsi="Arial" w:cs="Arial"/>
                <w:sz w:val="20"/>
                <w:szCs w:val="20"/>
              </w:rPr>
              <w:t>dr.</w:t>
            </w:r>
            <w:r w:rsidR="00844A5B" w:rsidRPr="00B241A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241A4">
              <w:rPr>
                <w:rFonts w:ascii="Arial" w:hAnsi="Arial" w:cs="Arial"/>
                <w:sz w:val="20"/>
                <w:szCs w:val="20"/>
              </w:rPr>
              <w:t xml:space="preserve">sc. </w:t>
            </w:r>
            <w:r w:rsidR="004C08D1" w:rsidRPr="00B241A4">
              <w:rPr>
                <w:rFonts w:ascii="Arial" w:hAnsi="Arial" w:cs="Arial"/>
                <w:sz w:val="20"/>
                <w:szCs w:val="20"/>
              </w:rPr>
              <w:t>Sandra Pepur,</w:t>
            </w:r>
          </w:p>
          <w:p w:rsidR="004C08D1" w:rsidRPr="00B241A4" w:rsidRDefault="006C4F66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41A4">
              <w:rPr>
                <w:rFonts w:ascii="Arial" w:hAnsi="Arial" w:cs="Arial"/>
                <w:sz w:val="20"/>
                <w:szCs w:val="20"/>
              </w:rPr>
              <w:t>D</w:t>
            </w:r>
            <w:r w:rsidR="00916639" w:rsidRPr="00B241A4">
              <w:rPr>
                <w:rFonts w:ascii="Arial" w:hAnsi="Arial" w:cs="Arial"/>
                <w:sz w:val="20"/>
                <w:szCs w:val="20"/>
              </w:rPr>
              <w:t>oc. d</w:t>
            </w:r>
            <w:r w:rsidRPr="00B241A4">
              <w:rPr>
                <w:rFonts w:ascii="Arial" w:hAnsi="Arial" w:cs="Arial"/>
                <w:sz w:val="20"/>
                <w:szCs w:val="20"/>
              </w:rPr>
              <w:t xml:space="preserve">r. sc. </w:t>
            </w:r>
            <w:r w:rsidR="004C08D1" w:rsidRPr="00B241A4">
              <w:rPr>
                <w:rFonts w:ascii="Arial" w:hAnsi="Arial" w:cs="Arial"/>
                <w:sz w:val="20"/>
                <w:szCs w:val="20"/>
              </w:rPr>
              <w:t>Josip Visković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241A4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41A4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B241A4" w:rsidRDefault="004C08D1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41A4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A610A" w:rsidRPr="00B241A4" w:rsidTr="003A610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241A4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41A4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B241A4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241A4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41A4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241A4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1A4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B241A4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1A4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B241A4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1A4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B241A4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1A4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3A610A" w:rsidRPr="00B241A4" w:rsidTr="003A610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241A4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B241A4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241A4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241A4" w:rsidRDefault="004C08D1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41A4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B241A4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B241A4" w:rsidRDefault="004C08D1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41A4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B241A4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610A" w:rsidRPr="00B241A4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241A4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41A4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B241A4" w:rsidRDefault="004C08D1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41A4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241A4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41A4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520F8C" w:rsidRDefault="00520F8C" w:rsidP="00520F8C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20F8C">
              <w:rPr>
                <w:rFonts w:ascii="Arial" w:hAnsi="Arial" w:cs="Arial"/>
                <w:color w:val="FF0000"/>
                <w:sz w:val="20"/>
                <w:szCs w:val="20"/>
              </w:rPr>
              <w:t>15%</w:t>
            </w:r>
          </w:p>
        </w:tc>
      </w:tr>
      <w:tr w:rsidR="003A610A" w:rsidRPr="00B241A4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B241A4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241A4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3A610A" w:rsidRPr="00B241A4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241A4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41A4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B241A4" w:rsidRDefault="00691050" w:rsidP="0069105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41A4">
              <w:rPr>
                <w:rFonts w:ascii="Arial" w:hAnsi="Arial" w:cs="Arial"/>
                <w:sz w:val="20"/>
                <w:szCs w:val="20"/>
              </w:rPr>
              <w:t>D</w:t>
            </w:r>
            <w:r w:rsidR="00DC7282" w:rsidRPr="00B241A4">
              <w:rPr>
                <w:rFonts w:ascii="Arial" w:hAnsi="Arial" w:cs="Arial"/>
                <w:sz w:val="20"/>
                <w:szCs w:val="20"/>
              </w:rPr>
              <w:t>ati pregled tekućih trendova na međunarodnim tržištima i upoznati studente s izazovima međunarodnog konteksta poslovanja</w:t>
            </w:r>
            <w:r w:rsidR="00844A5B" w:rsidRPr="00B241A4">
              <w:rPr>
                <w:rFonts w:ascii="Arial" w:hAnsi="Arial" w:cs="Arial"/>
                <w:sz w:val="20"/>
                <w:szCs w:val="20"/>
              </w:rPr>
              <w:t>,</w:t>
            </w:r>
            <w:r w:rsidR="00DC7282" w:rsidRPr="00B241A4">
              <w:rPr>
                <w:rFonts w:ascii="Arial" w:hAnsi="Arial" w:cs="Arial"/>
                <w:sz w:val="20"/>
                <w:szCs w:val="20"/>
              </w:rPr>
              <w:t xml:space="preserve"> koji stoje pred financijskim menadžerima poduzeća.</w:t>
            </w:r>
          </w:p>
        </w:tc>
      </w:tr>
      <w:tr w:rsidR="003A610A" w:rsidRPr="00B241A4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241A4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41A4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1283D" w:rsidRPr="00B241A4" w:rsidRDefault="0011283D" w:rsidP="00345B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241A4">
              <w:rPr>
                <w:rFonts w:ascii="Arial" w:hAnsi="Arial" w:cs="Arial"/>
                <w:sz w:val="20"/>
                <w:szCs w:val="20"/>
              </w:rPr>
              <w:t xml:space="preserve">Poznavanje </w:t>
            </w:r>
            <w:r w:rsidR="00932B98" w:rsidRPr="00B241A4">
              <w:rPr>
                <w:rFonts w:ascii="Arial" w:hAnsi="Arial" w:cs="Arial"/>
                <w:sz w:val="20"/>
                <w:szCs w:val="20"/>
              </w:rPr>
              <w:t>temeljnih ko</w:t>
            </w:r>
            <w:r w:rsidRPr="00B241A4">
              <w:rPr>
                <w:rFonts w:ascii="Arial" w:hAnsi="Arial" w:cs="Arial"/>
                <w:sz w:val="20"/>
                <w:szCs w:val="20"/>
              </w:rPr>
              <w:t>ncepata financija (vremenska vrijednost novca, oportunitetni trošak, osnove vrednovanj</w:t>
            </w:r>
            <w:r w:rsidR="006C4AC9" w:rsidRPr="00B241A4">
              <w:rPr>
                <w:rFonts w:ascii="Arial" w:hAnsi="Arial" w:cs="Arial"/>
                <w:sz w:val="20"/>
                <w:szCs w:val="20"/>
              </w:rPr>
              <w:t>a</w:t>
            </w:r>
            <w:r w:rsidR="00F77F58" w:rsidRPr="00B241A4">
              <w:rPr>
                <w:rFonts w:ascii="Arial" w:hAnsi="Arial" w:cs="Arial"/>
                <w:sz w:val="20"/>
                <w:szCs w:val="20"/>
              </w:rPr>
              <w:t>, struktura kapitala,</w:t>
            </w:r>
            <w:r w:rsidR="00844A5B" w:rsidRPr="00B241A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77F58" w:rsidRPr="00B241A4">
              <w:rPr>
                <w:rFonts w:ascii="Arial" w:hAnsi="Arial" w:cs="Arial"/>
                <w:sz w:val="20"/>
                <w:szCs w:val="20"/>
              </w:rPr>
              <w:t>kapitalno proračunavanje</w:t>
            </w:r>
            <w:r w:rsidR="00932B98" w:rsidRPr="00B241A4">
              <w:rPr>
                <w:rFonts w:ascii="Arial" w:hAnsi="Arial" w:cs="Arial"/>
                <w:sz w:val="20"/>
                <w:szCs w:val="20"/>
              </w:rPr>
              <w:t xml:space="preserve">, osnovne vrste deviznih tečajeva </w:t>
            </w:r>
            <w:r w:rsidR="00345BC6" w:rsidRPr="00B241A4">
              <w:rPr>
                <w:rFonts w:ascii="Arial" w:hAnsi="Arial" w:cs="Arial"/>
                <w:sz w:val="20"/>
                <w:szCs w:val="20"/>
              </w:rPr>
              <w:t xml:space="preserve">te osnovne vrste </w:t>
            </w:r>
            <w:r w:rsidR="00932B98" w:rsidRPr="00B241A4">
              <w:rPr>
                <w:rFonts w:ascii="Arial" w:hAnsi="Arial" w:cs="Arial"/>
                <w:sz w:val="20"/>
                <w:szCs w:val="20"/>
              </w:rPr>
              <w:t>financijskih tržišta</w:t>
            </w:r>
            <w:r w:rsidR="00F77F58" w:rsidRPr="00B241A4">
              <w:rPr>
                <w:rFonts w:ascii="Arial" w:hAnsi="Arial" w:cs="Arial"/>
                <w:sz w:val="20"/>
                <w:szCs w:val="20"/>
              </w:rPr>
              <w:t>)</w:t>
            </w:r>
            <w:r w:rsidR="00932B98" w:rsidRPr="00B241A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A610A" w:rsidRPr="00B241A4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241A4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41A4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C4AC9" w:rsidRPr="00A66B06" w:rsidRDefault="006C4AC9" w:rsidP="00A66B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66B06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6C4AC9" w:rsidRPr="00B241A4" w:rsidRDefault="006C4AC9" w:rsidP="006C4AC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241A4">
              <w:rPr>
                <w:rFonts w:ascii="Arial" w:eastAsia="Times New Roman" w:hAnsi="Arial" w:cs="Arial"/>
                <w:sz w:val="20"/>
                <w:szCs w:val="20"/>
              </w:rPr>
              <w:t xml:space="preserve">Planirati i upravljati poslovanjem poduzeća u međunarodnom okruženju </w:t>
            </w:r>
            <w:r w:rsidR="00424E6F" w:rsidRPr="00B241A4">
              <w:rPr>
                <w:rFonts w:ascii="Arial" w:eastAsia="Times New Roman" w:hAnsi="Arial" w:cs="Arial"/>
                <w:sz w:val="20"/>
                <w:szCs w:val="20"/>
              </w:rPr>
              <w:t xml:space="preserve">   </w:t>
            </w:r>
          </w:p>
          <w:p w:rsidR="006C4AC9" w:rsidRPr="00B241A4" w:rsidRDefault="006C4AC9" w:rsidP="006C4AC9">
            <w:pPr>
              <w:pStyle w:val="ListParagraph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6C4AC9" w:rsidRPr="00A66B06" w:rsidRDefault="006C4AC9" w:rsidP="00A66B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66B06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:rsidR="00B818B1" w:rsidRPr="00B818B1" w:rsidRDefault="00B818B1" w:rsidP="006C4AC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B818B1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Prezentirati važnost globalizacije i međunarodnih financijskih tržišta za </w:t>
            </w:r>
            <w:r w:rsidR="005A610B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multinacionalne kompanije.</w:t>
            </w:r>
            <w:r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 </w:t>
            </w:r>
          </w:p>
          <w:p w:rsidR="006C4AC9" w:rsidRPr="007F5CCC" w:rsidRDefault="00F955B8" w:rsidP="00C515A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</w:rPr>
            </w:pPr>
            <w:r w:rsidRPr="007F5CCC">
              <w:rPr>
                <w:rFonts w:ascii="Arial" w:eastAsia="Times New Roman" w:hAnsi="Arial" w:cs="Arial"/>
                <w:sz w:val="20"/>
                <w:szCs w:val="20"/>
              </w:rPr>
              <w:t xml:space="preserve">Temeljem utvrđenih </w:t>
            </w:r>
            <w:r w:rsidR="006C4AC9" w:rsidRPr="007F5CCC">
              <w:rPr>
                <w:rFonts w:ascii="Arial" w:eastAsia="Times New Roman" w:hAnsi="Arial" w:cs="Arial"/>
                <w:sz w:val="20"/>
                <w:szCs w:val="20"/>
              </w:rPr>
              <w:t>determinant</w:t>
            </w:r>
            <w:r w:rsidRPr="007F5CCC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="006C4AC9" w:rsidRPr="007F5CCC">
              <w:rPr>
                <w:rFonts w:ascii="Arial" w:eastAsia="Times New Roman" w:hAnsi="Arial" w:cs="Arial"/>
                <w:sz w:val="20"/>
                <w:szCs w:val="20"/>
              </w:rPr>
              <w:t xml:space="preserve"> deviznog tečaja</w:t>
            </w:r>
            <w:r w:rsidR="005A610B">
              <w:rPr>
                <w:rFonts w:ascii="Arial" w:eastAsia="Times New Roman" w:hAnsi="Arial" w:cs="Arial"/>
                <w:sz w:val="20"/>
                <w:szCs w:val="20"/>
              </w:rPr>
              <w:t>,</w:t>
            </w:r>
            <w:r w:rsidR="006C4AC9" w:rsidRPr="007F5CCC">
              <w:rPr>
                <w:rFonts w:ascii="Arial" w:eastAsia="Times New Roman" w:hAnsi="Arial" w:cs="Arial"/>
                <w:sz w:val="20"/>
                <w:szCs w:val="20"/>
              </w:rPr>
              <w:t xml:space="preserve"> predvidjeti kretanje deviznog tečaja</w:t>
            </w:r>
            <w:r w:rsidR="007F5CCC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6C4AC9" w:rsidRPr="007F5CC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C4AC9" w:rsidRPr="000B6112" w:rsidRDefault="006C4AC9" w:rsidP="006C4AC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0B6112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Ocijeniti stupanj izloženosti poduzeća </w:t>
            </w:r>
            <w:r w:rsidR="000B6112" w:rsidRPr="000B6112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i </w:t>
            </w:r>
            <w:r w:rsidR="00F955B8" w:rsidRPr="000B6112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usporedb</w:t>
            </w:r>
            <w:r w:rsidR="000B6112" w:rsidRPr="000B6112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om </w:t>
            </w:r>
            <w:r w:rsidRPr="000B6112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osnovn</w:t>
            </w:r>
            <w:r w:rsidR="00F955B8" w:rsidRPr="000B6112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ih </w:t>
            </w:r>
            <w:r w:rsidRPr="000B6112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obilježja različitih financijskih instrumenta na deviznom tržištu</w:t>
            </w:r>
            <w:r w:rsidR="00F955B8" w:rsidRPr="000B6112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 </w:t>
            </w:r>
            <w:r w:rsidRPr="000B6112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predložiti </w:t>
            </w:r>
            <w:r w:rsidR="00F955B8" w:rsidRPr="000B6112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u</w:t>
            </w:r>
            <w:r w:rsidRPr="000B6112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potrebu </w:t>
            </w:r>
            <w:r w:rsidR="00F955B8" w:rsidRPr="000B6112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istih </w:t>
            </w:r>
            <w:r w:rsidRPr="000B6112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u zaštiti od rizika</w:t>
            </w:r>
            <w:r w:rsidR="007F5CCC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.</w:t>
            </w:r>
          </w:p>
          <w:p w:rsidR="003A610A" w:rsidRPr="00B241A4" w:rsidRDefault="006C4AC9" w:rsidP="007F5CC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41A4">
              <w:rPr>
                <w:rFonts w:ascii="Arial" w:eastAsia="Times New Roman" w:hAnsi="Arial" w:cs="Arial"/>
                <w:sz w:val="20"/>
                <w:szCs w:val="20"/>
              </w:rPr>
              <w:t>Planirati i donijeti odluk</w:t>
            </w:r>
            <w:r w:rsidR="00F77F58" w:rsidRPr="00B241A4">
              <w:rPr>
                <w:rFonts w:ascii="Arial" w:eastAsia="Times New Roman" w:hAnsi="Arial" w:cs="Arial"/>
                <w:sz w:val="20"/>
                <w:szCs w:val="20"/>
              </w:rPr>
              <w:t>e</w:t>
            </w:r>
            <w:r w:rsidRPr="00B241A4">
              <w:rPr>
                <w:rFonts w:ascii="Arial" w:eastAsia="Times New Roman" w:hAnsi="Arial" w:cs="Arial"/>
                <w:sz w:val="20"/>
                <w:szCs w:val="20"/>
              </w:rPr>
              <w:t xml:space="preserve"> o ulaganju i izvorima financiranja u međunarodnom kontekstu</w:t>
            </w:r>
            <w:r w:rsidR="00424E6F" w:rsidRPr="00B241A4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3A610A" w:rsidRPr="00B241A4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241A4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41A4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993"/>
              <w:gridCol w:w="709"/>
              <w:gridCol w:w="3118"/>
              <w:gridCol w:w="709"/>
            </w:tblGrid>
            <w:tr w:rsidR="0080052D" w:rsidRPr="00B241A4" w:rsidTr="00B56A80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:rsidR="0080052D" w:rsidRPr="00B241A4" w:rsidRDefault="0080052D" w:rsidP="004C305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B241A4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</w:tcPr>
                <w:p w:rsidR="0080052D" w:rsidRPr="00B241A4" w:rsidRDefault="0080052D" w:rsidP="004C305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B241A4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Vježbe</w:t>
                  </w:r>
                </w:p>
              </w:tc>
            </w:tr>
            <w:tr w:rsidR="0080052D" w:rsidRPr="00B241A4" w:rsidTr="00B56A80">
              <w:tc>
                <w:tcPr>
                  <w:tcW w:w="2993" w:type="dxa"/>
                </w:tcPr>
                <w:p w:rsidR="0080052D" w:rsidRPr="00B241A4" w:rsidRDefault="0080052D" w:rsidP="004C305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B241A4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</w:p>
              </w:tc>
              <w:tc>
                <w:tcPr>
                  <w:tcW w:w="709" w:type="dxa"/>
                </w:tcPr>
                <w:p w:rsidR="0080052D" w:rsidRPr="00B241A4" w:rsidRDefault="0080052D" w:rsidP="0080052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B241A4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:rsidR="0080052D" w:rsidRPr="00B241A4" w:rsidRDefault="0080052D" w:rsidP="004C305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B241A4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</w:p>
              </w:tc>
              <w:tc>
                <w:tcPr>
                  <w:tcW w:w="709" w:type="dxa"/>
                </w:tcPr>
                <w:p w:rsidR="0080052D" w:rsidRPr="00B241A4" w:rsidRDefault="0080052D" w:rsidP="0080052D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B241A4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</w:tr>
            <w:tr w:rsidR="00916639" w:rsidRPr="00B241A4" w:rsidTr="00B56A80">
              <w:tc>
                <w:tcPr>
                  <w:tcW w:w="2993" w:type="dxa"/>
                </w:tcPr>
                <w:p w:rsidR="00916639" w:rsidRPr="00B241A4" w:rsidRDefault="00916639" w:rsidP="00916639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241A4">
                    <w:rPr>
                      <w:rFonts w:ascii="Arial" w:hAnsi="Arial" w:cs="Arial"/>
                      <w:sz w:val="20"/>
                      <w:szCs w:val="20"/>
                    </w:rPr>
                    <w:t>Uvodno predavanje - Značaj međunarodnog financijskog menadžmenta</w:t>
                  </w:r>
                </w:p>
              </w:tc>
              <w:tc>
                <w:tcPr>
                  <w:tcW w:w="709" w:type="dxa"/>
                </w:tcPr>
                <w:p w:rsidR="00916639" w:rsidRPr="00B241A4" w:rsidRDefault="00916639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241A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916639" w:rsidRPr="00B241A4" w:rsidRDefault="00916639" w:rsidP="00A24202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241A4">
                    <w:rPr>
                      <w:rFonts w:ascii="Arial" w:hAnsi="Arial" w:cs="Arial"/>
                      <w:sz w:val="20"/>
                      <w:szCs w:val="20"/>
                    </w:rPr>
                    <w:t>Uvodne vježbe – dogovor o načinu rada</w:t>
                  </w:r>
                  <w:r w:rsidR="00A24202" w:rsidRPr="00B241A4">
                    <w:rPr>
                      <w:rFonts w:ascii="Arial" w:hAnsi="Arial" w:cs="Arial"/>
                      <w:sz w:val="20"/>
                      <w:szCs w:val="20"/>
                    </w:rPr>
                    <w:t xml:space="preserve"> i obvezama studenata na kolegiju</w:t>
                  </w:r>
                </w:p>
              </w:tc>
              <w:tc>
                <w:tcPr>
                  <w:tcW w:w="709" w:type="dxa"/>
                </w:tcPr>
                <w:p w:rsidR="00916639" w:rsidRPr="00B241A4" w:rsidRDefault="00916639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241A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80052D" w:rsidRPr="00B241A4" w:rsidTr="00B56A80">
              <w:tc>
                <w:tcPr>
                  <w:tcW w:w="2993" w:type="dxa"/>
                </w:tcPr>
                <w:p w:rsidR="0080052D" w:rsidRPr="00B241A4" w:rsidRDefault="0080052D" w:rsidP="0080052D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241A4">
                    <w:rPr>
                      <w:rFonts w:ascii="Arial" w:hAnsi="Arial" w:cs="Arial"/>
                      <w:sz w:val="20"/>
                      <w:szCs w:val="20"/>
                    </w:rPr>
                    <w:t>Globalizacija i multinacionalne kompanije</w:t>
                  </w:r>
                  <w:r w:rsidR="005A610B">
                    <w:rPr>
                      <w:rFonts w:ascii="Arial" w:hAnsi="Arial" w:cs="Arial"/>
                      <w:sz w:val="20"/>
                      <w:szCs w:val="20"/>
                    </w:rPr>
                    <w:t xml:space="preserve"> (MNK)</w:t>
                  </w:r>
                </w:p>
              </w:tc>
              <w:tc>
                <w:tcPr>
                  <w:tcW w:w="709" w:type="dxa"/>
                </w:tcPr>
                <w:p w:rsidR="0080052D" w:rsidRPr="00B241A4" w:rsidRDefault="0080052D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241A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80052D" w:rsidRPr="00B241A4" w:rsidRDefault="0080052D" w:rsidP="0080052D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241A4">
                    <w:rPr>
                      <w:rFonts w:ascii="Arial" w:hAnsi="Arial" w:cs="Arial"/>
                      <w:sz w:val="20"/>
                      <w:szCs w:val="20"/>
                    </w:rPr>
                    <w:t>Globalizacija i multinacionalne kompanije</w:t>
                  </w:r>
                </w:p>
              </w:tc>
              <w:tc>
                <w:tcPr>
                  <w:tcW w:w="709" w:type="dxa"/>
                </w:tcPr>
                <w:p w:rsidR="0080052D" w:rsidRPr="00B241A4" w:rsidRDefault="0080052D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241A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80052D" w:rsidRPr="00B241A4" w:rsidTr="00B56A80">
              <w:tc>
                <w:tcPr>
                  <w:tcW w:w="2993" w:type="dxa"/>
                </w:tcPr>
                <w:p w:rsidR="0080052D" w:rsidRPr="00B241A4" w:rsidRDefault="0080052D" w:rsidP="0080052D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241A4">
                    <w:rPr>
                      <w:rFonts w:ascii="Arial" w:hAnsi="Arial" w:cs="Arial"/>
                      <w:sz w:val="20"/>
                      <w:szCs w:val="20"/>
                    </w:rPr>
                    <w:t>Međunarodna financijska tržišta</w:t>
                  </w:r>
                </w:p>
              </w:tc>
              <w:tc>
                <w:tcPr>
                  <w:tcW w:w="709" w:type="dxa"/>
                </w:tcPr>
                <w:p w:rsidR="0080052D" w:rsidRPr="00B241A4" w:rsidRDefault="0080052D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241A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80052D" w:rsidRPr="00B241A4" w:rsidRDefault="0080052D" w:rsidP="0080052D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241A4">
                    <w:rPr>
                      <w:rFonts w:ascii="Arial" w:hAnsi="Arial" w:cs="Arial"/>
                      <w:sz w:val="20"/>
                      <w:szCs w:val="20"/>
                    </w:rPr>
                    <w:t>Međunarodna financijska tržišta</w:t>
                  </w:r>
                </w:p>
              </w:tc>
              <w:tc>
                <w:tcPr>
                  <w:tcW w:w="709" w:type="dxa"/>
                </w:tcPr>
                <w:p w:rsidR="0080052D" w:rsidRPr="00B241A4" w:rsidRDefault="0080052D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241A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80052D" w:rsidRPr="00B241A4" w:rsidTr="00B56A80">
              <w:tc>
                <w:tcPr>
                  <w:tcW w:w="2993" w:type="dxa"/>
                </w:tcPr>
                <w:p w:rsidR="00916639" w:rsidRPr="00B241A4" w:rsidRDefault="00916639" w:rsidP="0080052D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241A4">
                    <w:rPr>
                      <w:rFonts w:ascii="Arial" w:hAnsi="Arial" w:cs="Arial"/>
                      <w:sz w:val="20"/>
                      <w:szCs w:val="20"/>
                    </w:rPr>
                    <w:t>Odrednice deviznog tečaja</w:t>
                  </w:r>
                </w:p>
              </w:tc>
              <w:tc>
                <w:tcPr>
                  <w:tcW w:w="709" w:type="dxa"/>
                </w:tcPr>
                <w:p w:rsidR="0080052D" w:rsidRPr="00B241A4" w:rsidRDefault="0080052D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241A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916639" w:rsidRPr="00B241A4" w:rsidRDefault="00916639" w:rsidP="0080052D">
                  <w:pPr>
                    <w:spacing w:after="0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B241A4">
                    <w:rPr>
                      <w:rFonts w:ascii="Arial" w:hAnsi="Arial" w:cs="Arial"/>
                      <w:sz w:val="20"/>
                      <w:szCs w:val="20"/>
                    </w:rPr>
                    <w:t>Odrednice deviznog tečaja</w:t>
                  </w:r>
                </w:p>
              </w:tc>
              <w:tc>
                <w:tcPr>
                  <w:tcW w:w="709" w:type="dxa"/>
                </w:tcPr>
                <w:p w:rsidR="0080052D" w:rsidRPr="00B241A4" w:rsidRDefault="0080052D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241A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16639" w:rsidRPr="00B241A4" w:rsidTr="00B56A80">
              <w:tc>
                <w:tcPr>
                  <w:tcW w:w="2993" w:type="dxa"/>
                </w:tcPr>
                <w:p w:rsidR="00916639" w:rsidRPr="00B241A4" w:rsidRDefault="00916639" w:rsidP="0080052D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241A4">
                    <w:rPr>
                      <w:rFonts w:ascii="Arial" w:hAnsi="Arial" w:cs="Arial"/>
                      <w:sz w:val="20"/>
                      <w:szCs w:val="20"/>
                    </w:rPr>
                    <w:t>Valutne izvedenice – Forwardi, futuresi, opcije</w:t>
                  </w:r>
                </w:p>
              </w:tc>
              <w:tc>
                <w:tcPr>
                  <w:tcW w:w="709" w:type="dxa"/>
                </w:tcPr>
                <w:p w:rsidR="00916639" w:rsidRPr="00B241A4" w:rsidRDefault="00916639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241A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916639" w:rsidRPr="00B241A4" w:rsidRDefault="00916639" w:rsidP="00A24202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241A4">
                    <w:rPr>
                      <w:rFonts w:ascii="Arial" w:hAnsi="Arial" w:cs="Arial"/>
                      <w:sz w:val="20"/>
                      <w:szCs w:val="20"/>
                    </w:rPr>
                    <w:t>Valutne izvedenice – Forwardi, futuresi, opcije</w:t>
                  </w:r>
                </w:p>
              </w:tc>
              <w:tc>
                <w:tcPr>
                  <w:tcW w:w="709" w:type="dxa"/>
                </w:tcPr>
                <w:p w:rsidR="00916639" w:rsidRPr="00B241A4" w:rsidRDefault="00916639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241A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9308D" w:rsidRPr="00B241A4" w:rsidTr="00B56A80">
              <w:tc>
                <w:tcPr>
                  <w:tcW w:w="2993" w:type="dxa"/>
                </w:tcPr>
                <w:p w:rsidR="00B9308D" w:rsidRPr="00B241A4" w:rsidRDefault="00B9308D" w:rsidP="0080052D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241A4">
                    <w:rPr>
                      <w:rFonts w:ascii="Arial" w:hAnsi="Arial" w:cs="Arial"/>
                      <w:sz w:val="20"/>
                      <w:szCs w:val="20"/>
                    </w:rPr>
                    <w:t>Međunarodna arbitraža i paritet kamatne stope</w:t>
                  </w:r>
                </w:p>
              </w:tc>
              <w:tc>
                <w:tcPr>
                  <w:tcW w:w="709" w:type="dxa"/>
                </w:tcPr>
                <w:p w:rsidR="00B9308D" w:rsidRPr="00B241A4" w:rsidRDefault="00242591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B9308D" w:rsidRPr="00B241A4" w:rsidRDefault="00B9308D" w:rsidP="00A24202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241A4">
                    <w:rPr>
                      <w:rFonts w:ascii="Arial" w:hAnsi="Arial" w:cs="Arial"/>
                      <w:sz w:val="20"/>
                      <w:szCs w:val="20"/>
                    </w:rPr>
                    <w:t>Međunarodna arbitraža i paritet kamatne stope</w:t>
                  </w:r>
                </w:p>
              </w:tc>
              <w:tc>
                <w:tcPr>
                  <w:tcW w:w="709" w:type="dxa"/>
                </w:tcPr>
                <w:p w:rsidR="00B9308D" w:rsidRPr="00B241A4" w:rsidRDefault="00242591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9308D" w:rsidRPr="00B241A4" w:rsidTr="00B56A80">
              <w:tc>
                <w:tcPr>
                  <w:tcW w:w="2993" w:type="dxa"/>
                </w:tcPr>
                <w:p w:rsidR="00B9308D" w:rsidRPr="00520F8C" w:rsidRDefault="00520F8C" w:rsidP="0080052D">
                  <w:pPr>
                    <w:spacing w:after="0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</w:pPr>
                  <w:r w:rsidRPr="00520F8C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Ponavljanje</w:t>
                  </w:r>
                </w:p>
              </w:tc>
              <w:tc>
                <w:tcPr>
                  <w:tcW w:w="709" w:type="dxa"/>
                </w:tcPr>
                <w:p w:rsidR="00B9308D" w:rsidRPr="00B241A4" w:rsidRDefault="00B9308D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241A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B9308D" w:rsidRPr="00520F8C" w:rsidRDefault="00B9308D" w:rsidP="0080052D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20F8C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Kolokvij 1.</w:t>
                  </w:r>
                </w:p>
              </w:tc>
              <w:tc>
                <w:tcPr>
                  <w:tcW w:w="709" w:type="dxa"/>
                </w:tcPr>
                <w:p w:rsidR="00B9308D" w:rsidRPr="00B241A4" w:rsidRDefault="00B9308D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241A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9308D" w:rsidRPr="00B241A4" w:rsidTr="00B56A80">
              <w:tc>
                <w:tcPr>
                  <w:tcW w:w="2993" w:type="dxa"/>
                </w:tcPr>
                <w:p w:rsidR="00B9308D" w:rsidRPr="00B818B1" w:rsidRDefault="00B9308D" w:rsidP="00B818B1">
                  <w:pPr>
                    <w:spacing w:after="0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B818B1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Mjerenje </w:t>
                  </w:r>
                  <w:r w:rsidR="00B818B1" w:rsidRPr="00B818B1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izloženosti</w:t>
                  </w:r>
                </w:p>
              </w:tc>
              <w:tc>
                <w:tcPr>
                  <w:tcW w:w="709" w:type="dxa"/>
                </w:tcPr>
                <w:p w:rsidR="00B9308D" w:rsidRPr="00B818B1" w:rsidRDefault="00A24202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  <w:lang w:val="en-GB"/>
                    </w:rPr>
                  </w:pPr>
                  <w:r w:rsidRPr="00B818B1">
                    <w:rPr>
                      <w:rFonts w:ascii="Times New Roman" w:hAnsi="Times New Roman"/>
                      <w:color w:val="FF0000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B9308D" w:rsidRPr="00B818B1" w:rsidRDefault="00520F8C" w:rsidP="00A24202">
                  <w:pPr>
                    <w:spacing w:after="0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Upravljanje tečajnim rizikom</w:t>
                  </w:r>
                </w:p>
              </w:tc>
              <w:tc>
                <w:tcPr>
                  <w:tcW w:w="709" w:type="dxa"/>
                </w:tcPr>
                <w:p w:rsidR="00B9308D" w:rsidRPr="00B241A4" w:rsidRDefault="00A24202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241A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818B1" w:rsidRPr="00B241A4" w:rsidTr="00B56A80">
              <w:tc>
                <w:tcPr>
                  <w:tcW w:w="2993" w:type="dxa"/>
                </w:tcPr>
                <w:p w:rsidR="00B818B1" w:rsidRPr="00B818B1" w:rsidRDefault="00B818B1" w:rsidP="00B818B1">
                  <w:pPr>
                    <w:spacing w:after="0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B818B1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Upravlj</w:t>
                  </w:r>
                  <w:bookmarkStart w:id="0" w:name="_GoBack"/>
                  <w:bookmarkEnd w:id="0"/>
                  <w:r w:rsidRPr="00B818B1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anje transakcijskom izloženošću</w:t>
                  </w:r>
                </w:p>
              </w:tc>
              <w:tc>
                <w:tcPr>
                  <w:tcW w:w="709" w:type="dxa"/>
                </w:tcPr>
                <w:p w:rsidR="00B818B1" w:rsidRPr="00B818B1" w:rsidRDefault="00B818B1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118" w:type="dxa"/>
                </w:tcPr>
                <w:p w:rsidR="00B818B1" w:rsidRPr="00B818B1" w:rsidRDefault="00B818B1" w:rsidP="00520F8C">
                  <w:pPr>
                    <w:spacing w:after="0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B818B1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Upravljanje transakcijskom izloženošću</w:t>
                  </w:r>
                </w:p>
              </w:tc>
              <w:tc>
                <w:tcPr>
                  <w:tcW w:w="709" w:type="dxa"/>
                </w:tcPr>
                <w:p w:rsidR="00B818B1" w:rsidRPr="00B241A4" w:rsidRDefault="00B818B1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B818B1" w:rsidRPr="00B241A4" w:rsidTr="00B56A80">
              <w:tc>
                <w:tcPr>
                  <w:tcW w:w="2993" w:type="dxa"/>
                </w:tcPr>
                <w:p w:rsidR="00B818B1" w:rsidRPr="00B241A4" w:rsidRDefault="00D65516" w:rsidP="00D6551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U</w:t>
                  </w:r>
                  <w:r w:rsidR="00B818B1" w:rsidRPr="00B241A4">
                    <w:rPr>
                      <w:rFonts w:ascii="Arial" w:hAnsi="Arial" w:cs="Arial"/>
                      <w:sz w:val="20"/>
                      <w:szCs w:val="20"/>
                    </w:rPr>
                    <w:t>pravljanje ekonomskom i računovodstvenom izloženošću</w:t>
                  </w:r>
                </w:p>
              </w:tc>
              <w:tc>
                <w:tcPr>
                  <w:tcW w:w="709" w:type="dxa"/>
                </w:tcPr>
                <w:p w:rsidR="00B818B1" w:rsidRPr="00B241A4" w:rsidRDefault="00B818B1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241A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B818B1" w:rsidRPr="00B241A4" w:rsidRDefault="00D65516" w:rsidP="00A24202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U</w:t>
                  </w:r>
                  <w:r w:rsidR="00B818B1" w:rsidRPr="00B241A4">
                    <w:rPr>
                      <w:rFonts w:ascii="Arial" w:hAnsi="Arial" w:cs="Arial"/>
                      <w:sz w:val="20"/>
                      <w:szCs w:val="20"/>
                    </w:rPr>
                    <w:t>pravljanje ekonomskom i računovodstvenom izloženošću</w:t>
                  </w:r>
                </w:p>
              </w:tc>
              <w:tc>
                <w:tcPr>
                  <w:tcW w:w="709" w:type="dxa"/>
                </w:tcPr>
                <w:p w:rsidR="00B818B1" w:rsidRPr="00B241A4" w:rsidRDefault="00B818B1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241A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818B1" w:rsidRPr="00B241A4" w:rsidTr="00B56A80">
              <w:tc>
                <w:tcPr>
                  <w:tcW w:w="2993" w:type="dxa"/>
                </w:tcPr>
                <w:p w:rsidR="00B818B1" w:rsidRPr="007D21FA" w:rsidRDefault="00B818B1" w:rsidP="00B241A4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21FA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Odluke o međunarodnom investiranju – strane direktne investicije</w:t>
                  </w:r>
                </w:p>
              </w:tc>
              <w:tc>
                <w:tcPr>
                  <w:tcW w:w="709" w:type="dxa"/>
                </w:tcPr>
                <w:p w:rsidR="00B818B1" w:rsidRPr="007D21FA" w:rsidRDefault="00B818B1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7D21F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B818B1" w:rsidRPr="007D21FA" w:rsidRDefault="00B818B1" w:rsidP="00520F8C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21FA">
                    <w:rPr>
                      <w:rFonts w:ascii="Arial" w:hAnsi="Arial" w:cs="Arial"/>
                      <w:sz w:val="20"/>
                      <w:szCs w:val="20"/>
                    </w:rPr>
                    <w:t>Odluke o međunarodnom investiranju – strane direktne investicije</w:t>
                  </w:r>
                </w:p>
              </w:tc>
              <w:tc>
                <w:tcPr>
                  <w:tcW w:w="709" w:type="dxa"/>
                </w:tcPr>
                <w:p w:rsidR="00B818B1" w:rsidRPr="00B241A4" w:rsidRDefault="00B818B1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241A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818B1" w:rsidRPr="00B241A4" w:rsidTr="00B56A80">
              <w:tc>
                <w:tcPr>
                  <w:tcW w:w="2993" w:type="dxa"/>
                </w:tcPr>
                <w:p w:rsidR="00B818B1" w:rsidRPr="007D21FA" w:rsidRDefault="00B818B1" w:rsidP="00A24202">
                  <w:pPr>
                    <w:spacing w:after="0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7D21FA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Analiza rizika zemlje</w:t>
                  </w:r>
                </w:p>
              </w:tc>
              <w:tc>
                <w:tcPr>
                  <w:tcW w:w="709" w:type="dxa"/>
                </w:tcPr>
                <w:p w:rsidR="00B818B1" w:rsidRPr="007D21FA" w:rsidRDefault="00B818B1" w:rsidP="00A24202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  <w:lang w:val="en-GB"/>
                    </w:rPr>
                  </w:pPr>
                  <w:r w:rsidRPr="007D21FA">
                    <w:rPr>
                      <w:rFonts w:ascii="Times New Roman" w:hAnsi="Times New Roman"/>
                      <w:color w:val="FF0000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B818B1" w:rsidRPr="007D21FA" w:rsidRDefault="00B818B1" w:rsidP="007D21FA">
                  <w:pPr>
                    <w:spacing w:after="0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7D21FA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Analiza rizika zemlje</w:t>
                  </w:r>
                  <w:r w:rsidR="00C92351" w:rsidRPr="007D21FA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:rsidR="00B818B1" w:rsidRPr="00B241A4" w:rsidRDefault="00B818B1" w:rsidP="00A24202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818B1" w:rsidRPr="00B241A4" w:rsidTr="00B56A80">
              <w:tc>
                <w:tcPr>
                  <w:tcW w:w="2993" w:type="dxa"/>
                </w:tcPr>
                <w:p w:rsidR="00B818B1" w:rsidRPr="00B241A4" w:rsidRDefault="00B818B1" w:rsidP="00A24202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241A4">
                    <w:rPr>
                      <w:rFonts w:ascii="Arial" w:hAnsi="Arial" w:cs="Arial"/>
                      <w:sz w:val="20"/>
                      <w:szCs w:val="20"/>
                    </w:rPr>
                    <w:t>Kapitalno proračunavanje</w:t>
                  </w:r>
                </w:p>
              </w:tc>
              <w:tc>
                <w:tcPr>
                  <w:tcW w:w="709" w:type="dxa"/>
                </w:tcPr>
                <w:p w:rsidR="00B818B1" w:rsidRPr="00B241A4" w:rsidRDefault="00B818B1" w:rsidP="00A24202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118" w:type="dxa"/>
                </w:tcPr>
                <w:p w:rsidR="00B818B1" w:rsidRPr="00B241A4" w:rsidRDefault="00B818B1" w:rsidP="00A24202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241A4">
                    <w:rPr>
                      <w:rFonts w:ascii="Arial" w:hAnsi="Arial" w:cs="Arial"/>
                      <w:sz w:val="20"/>
                      <w:szCs w:val="20"/>
                    </w:rPr>
                    <w:t>Kapitalno proračunavanje</w:t>
                  </w:r>
                </w:p>
              </w:tc>
              <w:tc>
                <w:tcPr>
                  <w:tcW w:w="709" w:type="dxa"/>
                </w:tcPr>
                <w:p w:rsidR="00B818B1" w:rsidRPr="00B241A4" w:rsidRDefault="00B818B1" w:rsidP="00A24202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B818B1" w:rsidRPr="00B241A4" w:rsidTr="00B56A80">
              <w:tc>
                <w:tcPr>
                  <w:tcW w:w="2993" w:type="dxa"/>
                </w:tcPr>
                <w:p w:rsidR="00B818B1" w:rsidRPr="007D21FA" w:rsidRDefault="007D21FA" w:rsidP="00B241A4">
                  <w:pPr>
                    <w:spacing w:after="0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7D21FA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Trošak kapitala i struktura kapitala</w:t>
                  </w:r>
                  <w:r w:rsidR="00B818B1" w:rsidRPr="007D21FA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:rsidR="00B818B1" w:rsidRPr="00B241A4" w:rsidRDefault="00B818B1" w:rsidP="00A24202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241A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B818B1" w:rsidRPr="00B241A4" w:rsidRDefault="007D21FA" w:rsidP="00B241A4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21FA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Trošak kapitala i struktura kapitala</w:t>
                  </w:r>
                </w:p>
              </w:tc>
              <w:tc>
                <w:tcPr>
                  <w:tcW w:w="709" w:type="dxa"/>
                </w:tcPr>
                <w:p w:rsidR="00B818B1" w:rsidRPr="00B241A4" w:rsidRDefault="00B818B1" w:rsidP="00A24202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241A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818B1" w:rsidRPr="00B241A4" w:rsidTr="00B56A80">
              <w:tc>
                <w:tcPr>
                  <w:tcW w:w="2993" w:type="dxa"/>
                </w:tcPr>
                <w:p w:rsidR="00B818B1" w:rsidRPr="00B241A4" w:rsidRDefault="00B818B1" w:rsidP="00A24202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241A4">
                    <w:rPr>
                      <w:rFonts w:ascii="Arial" w:hAnsi="Arial" w:cs="Arial"/>
                      <w:sz w:val="20"/>
                      <w:szCs w:val="20"/>
                    </w:rPr>
                    <w:t>Kratkoročno investiranje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i </w:t>
                  </w:r>
                  <w:r w:rsidRPr="00B818B1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financiranje</w:t>
                  </w:r>
                </w:p>
              </w:tc>
              <w:tc>
                <w:tcPr>
                  <w:tcW w:w="709" w:type="dxa"/>
                </w:tcPr>
                <w:p w:rsidR="00B818B1" w:rsidRPr="00B241A4" w:rsidRDefault="00B818B1" w:rsidP="00A24202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241A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B818B1" w:rsidRPr="00B818B1" w:rsidRDefault="00B818B1" w:rsidP="00A24202">
                  <w:pPr>
                    <w:spacing w:after="0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B241A4">
                    <w:rPr>
                      <w:rFonts w:ascii="Arial" w:hAnsi="Arial" w:cs="Arial"/>
                      <w:sz w:val="20"/>
                      <w:szCs w:val="20"/>
                    </w:rPr>
                    <w:t>Kolokvij 2</w:t>
                  </w:r>
                </w:p>
              </w:tc>
              <w:tc>
                <w:tcPr>
                  <w:tcW w:w="709" w:type="dxa"/>
                </w:tcPr>
                <w:p w:rsidR="00B818B1" w:rsidRPr="00B241A4" w:rsidRDefault="00B818B1" w:rsidP="00A24202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241A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</w:tbl>
          <w:p w:rsidR="001D6AE7" w:rsidRPr="00B241A4" w:rsidRDefault="001D6AE7" w:rsidP="0080052D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610A" w:rsidRPr="00B241A4" w:rsidTr="003A61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241A4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41A4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B241A4" w:rsidRDefault="006C4AC9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="003A610A"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</w:p>
          <w:p w:rsidR="003A610A" w:rsidRPr="00B241A4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241A4">
              <w:rPr>
                <w:rFonts w:ascii="Arial" w:hAnsi="Arial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3A610A" w:rsidRPr="00B241A4" w:rsidRDefault="006C4AC9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="003A610A"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vježbe  </w:t>
            </w:r>
          </w:p>
          <w:p w:rsidR="003A610A" w:rsidRPr="00B241A4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241A4">
              <w:rPr>
                <w:rFonts w:ascii="Arial" w:hAnsi="Arial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3A610A" w:rsidRPr="00B241A4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241A4">
              <w:rPr>
                <w:rFonts w:ascii="Arial" w:hAnsi="Arial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3A610A" w:rsidRPr="00B241A4" w:rsidRDefault="003A610A" w:rsidP="003A610A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B241A4">
              <w:rPr>
                <w:rFonts w:ascii="Arial" w:eastAsia="Calibri" w:hAnsi="Arial" w:cs="Arial" w:hint="eastAsia"/>
                <w:sz w:val="20"/>
                <w:szCs w:val="20"/>
                <w:lang w:eastAsia="hr-HR"/>
              </w:rPr>
              <w:t>☐</w:t>
            </w:r>
            <w:r w:rsidRPr="00B241A4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B241A4" w:rsidRDefault="006C4AC9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="003A610A"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3A610A" w:rsidRPr="00B241A4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241A4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3A610A" w:rsidRPr="00B241A4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241A4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3A610A" w:rsidRPr="00B241A4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241A4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3A610A" w:rsidRPr="00B241A4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241A4"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B241A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45AA9" w:rsidRPr="00B241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41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A45AA9" w:rsidRPr="00B241A4">
              <w:rPr>
                <w:rFonts w:ascii="Arial" w:hAnsi="Arial" w:cs="Arial"/>
                <w:sz w:val="20"/>
                <w:szCs w:val="20"/>
              </w:rPr>
            </w:r>
            <w:r w:rsidR="00A45AA9" w:rsidRPr="00B241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241A4">
              <w:rPr>
                <w:rFonts w:ascii="Arial" w:hAnsi="Arial" w:cs="Arial"/>
                <w:sz w:val="20"/>
                <w:szCs w:val="20"/>
              </w:rPr>
              <w:t> </w:t>
            </w:r>
            <w:r w:rsidRPr="00B241A4">
              <w:rPr>
                <w:rFonts w:ascii="Arial" w:hAnsi="Arial" w:cs="Arial"/>
                <w:sz w:val="20"/>
                <w:szCs w:val="20"/>
              </w:rPr>
              <w:t> </w:t>
            </w:r>
            <w:r w:rsidRPr="00B241A4">
              <w:rPr>
                <w:rFonts w:ascii="Arial" w:hAnsi="Arial" w:cs="Arial"/>
                <w:sz w:val="20"/>
                <w:szCs w:val="20"/>
              </w:rPr>
              <w:t> </w:t>
            </w:r>
            <w:r w:rsidRPr="00B241A4">
              <w:rPr>
                <w:rFonts w:ascii="Arial" w:hAnsi="Arial" w:cs="Arial"/>
                <w:sz w:val="20"/>
                <w:szCs w:val="20"/>
              </w:rPr>
              <w:t> </w:t>
            </w:r>
            <w:r w:rsidRPr="00B241A4">
              <w:rPr>
                <w:rFonts w:ascii="Arial" w:hAnsi="Arial" w:cs="Arial"/>
                <w:sz w:val="20"/>
                <w:szCs w:val="20"/>
              </w:rPr>
              <w:t> </w:t>
            </w:r>
            <w:r w:rsidR="00A45AA9" w:rsidRPr="00B241A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241A4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B241A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241A4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A610A" w:rsidRPr="00B241A4" w:rsidTr="003A61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241A4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3A610A" w:rsidRPr="00B241A4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3A610A" w:rsidRPr="00B241A4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3A610A" w:rsidRPr="00B241A4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241A4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41A4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736B" w:rsidRDefault="0067736B" w:rsidP="0067736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Uvjet za ostvarenje prava na potpis je r</w:t>
            </w:r>
            <w:r w:rsidR="00A529C6" w:rsidRPr="00B241A4">
              <w:rPr>
                <w:rFonts w:ascii="Arial" w:hAnsi="Arial" w:cs="Arial"/>
                <w:sz w:val="20"/>
                <w:szCs w:val="20"/>
              </w:rPr>
              <w:t>edovito pohađanje nastave</w:t>
            </w:r>
            <w:r>
              <w:rPr>
                <w:rFonts w:ascii="Arial" w:hAnsi="Arial" w:cs="Arial"/>
                <w:sz w:val="20"/>
                <w:szCs w:val="20"/>
              </w:rPr>
              <w:t xml:space="preserve"> – za redovne studente: </w:t>
            </w:r>
            <w:r w:rsidR="00C515A8" w:rsidRPr="00B241A4">
              <w:rPr>
                <w:rFonts w:ascii="Arial" w:hAnsi="Arial" w:cs="Arial"/>
                <w:sz w:val="20"/>
                <w:szCs w:val="20"/>
              </w:rPr>
              <w:t>60% prisustvovanja na predavanjima i vježbama</w:t>
            </w:r>
            <w:r>
              <w:rPr>
                <w:rFonts w:ascii="Arial" w:hAnsi="Arial" w:cs="Arial"/>
                <w:sz w:val="20"/>
                <w:szCs w:val="20"/>
              </w:rPr>
              <w:t xml:space="preserve">; za izvanredne studente 30% prisustvovanja na </w:t>
            </w:r>
            <w:r w:rsidR="00743D0B">
              <w:rPr>
                <w:rFonts w:ascii="Arial" w:hAnsi="Arial" w:cs="Arial"/>
                <w:sz w:val="20"/>
                <w:szCs w:val="20"/>
              </w:rPr>
              <w:t>predavanjima</w:t>
            </w:r>
            <w:r>
              <w:rPr>
                <w:rFonts w:ascii="Arial" w:hAnsi="Arial" w:cs="Arial"/>
                <w:sz w:val="20"/>
                <w:szCs w:val="20"/>
              </w:rPr>
              <w:t xml:space="preserve"> i vježbama. </w:t>
            </w:r>
          </w:p>
          <w:p w:rsidR="00FA4F2A" w:rsidRDefault="00FA4F2A" w:rsidP="0067736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67736B" w:rsidRDefault="0067736B" w:rsidP="0067736B">
            <w:pPr>
              <w:tabs>
                <w:tab w:val="left" w:pos="2820"/>
              </w:tabs>
              <w:spacing w:after="0"/>
            </w:pPr>
            <w:r w:rsidRPr="00831DAF">
              <w:rPr>
                <w:rFonts w:ascii="Arial" w:hAnsi="Arial" w:cs="Arial"/>
                <w:color w:val="FF0000"/>
                <w:sz w:val="20"/>
                <w:szCs w:val="20"/>
              </w:rPr>
              <w:t>Uz prisustvovanje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na nastavi, student</w:t>
            </w:r>
            <w:r w:rsidR="005A610B">
              <w:rPr>
                <w:rFonts w:ascii="Arial" w:hAnsi="Arial" w:cs="Arial"/>
                <w:color w:val="FF0000"/>
                <w:sz w:val="20"/>
                <w:szCs w:val="20"/>
              </w:rPr>
              <w:t xml:space="preserve">i su obvezni </w:t>
            </w:r>
            <w:r w:rsidR="00A529C6" w:rsidRPr="00520F8C">
              <w:rPr>
                <w:rFonts w:ascii="Arial" w:hAnsi="Arial" w:cs="Arial"/>
                <w:color w:val="FF0000"/>
                <w:sz w:val="20"/>
                <w:szCs w:val="20"/>
              </w:rPr>
              <w:t>sudjelova</w:t>
            </w:r>
            <w:r w:rsidR="005A610B">
              <w:rPr>
                <w:rFonts w:ascii="Arial" w:hAnsi="Arial" w:cs="Arial"/>
                <w:color w:val="FF0000"/>
                <w:sz w:val="20"/>
                <w:szCs w:val="20"/>
              </w:rPr>
              <w:t xml:space="preserve">ti </w:t>
            </w:r>
            <w:r w:rsidR="00A529C6" w:rsidRPr="00520F8C">
              <w:rPr>
                <w:rFonts w:ascii="Arial" w:hAnsi="Arial" w:cs="Arial"/>
                <w:color w:val="FF0000"/>
                <w:sz w:val="20"/>
                <w:szCs w:val="20"/>
              </w:rPr>
              <w:t xml:space="preserve">u </w:t>
            </w:r>
            <w:r w:rsidR="00520F8C" w:rsidRPr="00520F8C">
              <w:rPr>
                <w:rFonts w:ascii="Arial" w:hAnsi="Arial" w:cs="Arial"/>
                <w:color w:val="FF0000"/>
                <w:sz w:val="20"/>
                <w:szCs w:val="20"/>
              </w:rPr>
              <w:t>studijama slučajeva</w:t>
            </w:r>
            <w:r w:rsidR="00DA3AB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5A610B">
              <w:rPr>
                <w:rFonts w:ascii="Arial" w:hAnsi="Arial" w:cs="Arial"/>
                <w:color w:val="FF0000"/>
                <w:sz w:val="20"/>
                <w:szCs w:val="20"/>
              </w:rPr>
              <w:t xml:space="preserve">na </w:t>
            </w:r>
            <w:r w:rsidR="00DA3ABE">
              <w:rPr>
                <w:rFonts w:ascii="Arial" w:hAnsi="Arial" w:cs="Arial"/>
                <w:color w:val="FF0000"/>
                <w:sz w:val="20"/>
                <w:szCs w:val="20"/>
              </w:rPr>
              <w:t>vježbama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(</w:t>
            </w:r>
            <w:r w:rsidR="00DA3ABE">
              <w:rPr>
                <w:rFonts w:ascii="Arial" w:hAnsi="Arial" w:cs="Arial"/>
                <w:color w:val="FF0000"/>
                <w:sz w:val="20"/>
                <w:szCs w:val="20"/>
              </w:rPr>
              <w:t xml:space="preserve">radi se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samostalno ili u manjim grupama što određuje nastavnik)</w:t>
            </w:r>
            <w:r w:rsidR="007D21FA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  <w:p w:rsidR="00FA4F2A" w:rsidRPr="00B241A4" w:rsidRDefault="00FA4F2A" w:rsidP="00FA4F2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610A" w:rsidRPr="00B241A4" w:rsidTr="003A610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241A4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41A4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B241A4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241A4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E3A78" w:rsidRPr="001C0146" w:rsidRDefault="003E3A78" w:rsidP="003A610A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1C0146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0,</w:t>
            </w:r>
            <w:r w:rsidR="001C0146" w:rsidRPr="001C0146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6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241A4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241A4" w:rsidRDefault="00A45AA9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241A4" w:rsidRDefault="003A610A" w:rsidP="003A610A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241A4" w:rsidRDefault="003A610A" w:rsidP="003A610A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</w:p>
        </w:tc>
      </w:tr>
      <w:tr w:rsidR="003A610A" w:rsidRPr="00B241A4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241A4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B241A4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B241A4" w:rsidRDefault="00A45AA9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B241A4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B241A4" w:rsidRDefault="00A45AA9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B241A4" w:rsidRDefault="003E3A78" w:rsidP="003E3A7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Samostalni zadaci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1C0146" w:rsidRDefault="001C0146" w:rsidP="00FC6D7E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1C0146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1,8</w:t>
            </w:r>
            <w:r w:rsidR="003E3A78" w:rsidRPr="001C0146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**</w:t>
            </w:r>
          </w:p>
        </w:tc>
      </w:tr>
      <w:tr w:rsidR="003A610A" w:rsidRPr="00B241A4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241A4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B241A4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B241A4" w:rsidRDefault="00A45AA9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B241A4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B241A4" w:rsidRDefault="00A45AA9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B241A4" w:rsidRDefault="00A45AA9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3A610A"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241A4" w:rsidRDefault="00A45AA9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241A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B241A4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241A4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B241A4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1C0146" w:rsidRDefault="001C0146" w:rsidP="00FC6D7E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1C0146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3,6</w:t>
            </w:r>
            <w:r w:rsidR="00E67F16" w:rsidRPr="001C0146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B241A4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241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B241A4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B241A4" w:rsidRDefault="00A45AA9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241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241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41A4">
              <w:rPr>
                <w:rFonts w:ascii="Arial" w:hAnsi="Arial" w:cs="Arial"/>
                <w:sz w:val="20"/>
                <w:szCs w:val="20"/>
              </w:rPr>
            </w:r>
            <w:r w:rsidRPr="00B241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241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241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241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241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241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41A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A610A" w:rsidRPr="00B241A4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241A4" w:rsidRDefault="00A45AA9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241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241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41A4">
              <w:rPr>
                <w:rFonts w:ascii="Arial" w:hAnsi="Arial" w:cs="Arial"/>
                <w:sz w:val="20"/>
                <w:szCs w:val="20"/>
              </w:rPr>
            </w:r>
            <w:r w:rsidRPr="00B241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241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241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241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241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241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41A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A610A" w:rsidRPr="00B241A4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241A4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241A4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241A4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1C0146" w:rsidRDefault="00FC6D7E" w:rsidP="001C014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C0146">
              <w:rPr>
                <w:rFonts w:ascii="Arial" w:hAnsi="Arial" w:cs="Arial"/>
                <w:color w:val="FF0000"/>
                <w:sz w:val="20"/>
                <w:szCs w:val="20"/>
              </w:rPr>
              <w:t>3,</w:t>
            </w:r>
            <w:r w:rsidR="001C0146" w:rsidRPr="001C0146">
              <w:rPr>
                <w:rFonts w:ascii="Arial" w:hAnsi="Arial" w:cs="Arial"/>
                <w:color w:val="FF0000"/>
                <w:sz w:val="20"/>
                <w:szCs w:val="20"/>
              </w:rPr>
              <w:t>6</w:t>
            </w:r>
            <w:r w:rsidR="00FA4F2A">
              <w:rPr>
                <w:rFonts w:ascii="Arial" w:hAnsi="Arial" w:cs="Arial"/>
                <w:color w:val="FF0000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241A4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241A4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241A4" w:rsidRDefault="00A45AA9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241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241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41A4">
              <w:rPr>
                <w:rFonts w:ascii="Arial" w:hAnsi="Arial" w:cs="Arial"/>
                <w:sz w:val="20"/>
                <w:szCs w:val="20"/>
              </w:rPr>
            </w:r>
            <w:r w:rsidRPr="00B241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241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241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241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241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241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41A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241A4" w:rsidRDefault="00A45AA9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241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241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41A4">
              <w:rPr>
                <w:rFonts w:ascii="Arial" w:hAnsi="Arial" w:cs="Arial"/>
                <w:sz w:val="20"/>
                <w:szCs w:val="20"/>
              </w:rPr>
            </w:r>
            <w:r w:rsidRPr="00B241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241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241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241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241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241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41A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A610A" w:rsidRPr="00B241A4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B241A4" w:rsidRDefault="00A45AA9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241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241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41A4">
              <w:rPr>
                <w:rFonts w:ascii="Arial" w:hAnsi="Arial" w:cs="Arial"/>
                <w:sz w:val="20"/>
                <w:szCs w:val="20"/>
              </w:rPr>
            </w:r>
            <w:r w:rsidRPr="00B241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241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241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241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241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241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41A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A610A" w:rsidRPr="00B241A4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241A4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41A4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D21FA" w:rsidRDefault="007D21FA" w:rsidP="007D21F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64A26">
              <w:rPr>
                <w:rFonts w:ascii="Arial" w:hAnsi="Arial" w:cs="Arial"/>
                <w:color w:val="FF0000"/>
                <w:sz w:val="20"/>
                <w:szCs w:val="20"/>
              </w:rPr>
              <w:t>*Student koji ostvari pozitivnu ocjenu iz prvog i drugog kolokvija, ne treba pristupiti završnom pisanom ispitu.</w:t>
            </w:r>
          </w:p>
          <w:p w:rsidR="007D21FA" w:rsidRDefault="007D21FA" w:rsidP="007D21F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241A4">
              <w:rPr>
                <w:rFonts w:ascii="Arial" w:hAnsi="Arial" w:cs="Arial"/>
                <w:sz w:val="20"/>
                <w:szCs w:val="20"/>
              </w:rPr>
              <w:t xml:space="preserve">** Na vježbama studenti rješavaju studije slučaja vezane uz </w:t>
            </w:r>
            <w:r>
              <w:rPr>
                <w:rFonts w:ascii="Arial" w:hAnsi="Arial" w:cs="Arial"/>
                <w:sz w:val="20"/>
                <w:szCs w:val="20"/>
              </w:rPr>
              <w:t xml:space="preserve">teme </w:t>
            </w:r>
            <w:r w:rsidRPr="00B241A4">
              <w:rPr>
                <w:rFonts w:ascii="Arial" w:hAnsi="Arial" w:cs="Arial"/>
                <w:sz w:val="20"/>
                <w:szCs w:val="20"/>
              </w:rPr>
              <w:t>predavanja, prema gore navedenom rasporedu.</w:t>
            </w:r>
          </w:p>
          <w:p w:rsidR="002A3C50" w:rsidRDefault="002A3C50" w:rsidP="007D21F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F5CCC" w:rsidRPr="00361C49" w:rsidRDefault="007F5CCC" w:rsidP="007D21F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61C49">
              <w:rPr>
                <w:rFonts w:ascii="Arial" w:hAnsi="Arial" w:cs="Arial"/>
                <w:color w:val="FF0000"/>
                <w:sz w:val="20"/>
                <w:szCs w:val="20"/>
              </w:rPr>
              <w:t xml:space="preserve">Kolokviji nose 60% od ukupne ocjene, </w:t>
            </w:r>
            <w:r w:rsidR="007D21FA">
              <w:rPr>
                <w:rFonts w:ascii="Arial" w:hAnsi="Arial" w:cs="Arial"/>
                <w:color w:val="FF0000"/>
                <w:sz w:val="20"/>
                <w:szCs w:val="20"/>
              </w:rPr>
              <w:t xml:space="preserve">studije slučaja nose 30%, a </w:t>
            </w:r>
            <w:r w:rsidRPr="00361C49">
              <w:rPr>
                <w:rFonts w:ascii="Arial" w:hAnsi="Arial" w:cs="Arial"/>
                <w:color w:val="FF0000"/>
                <w:sz w:val="20"/>
                <w:szCs w:val="20"/>
              </w:rPr>
              <w:t>pohađanje nastave 10% od ukupne ocjene.</w:t>
            </w:r>
          </w:p>
          <w:p w:rsidR="007D21FA" w:rsidRDefault="007D21FA" w:rsidP="001C01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1C0146" w:rsidRPr="00361C49" w:rsidRDefault="001C0146" w:rsidP="001C014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61C49">
              <w:rPr>
                <w:rFonts w:ascii="Arial" w:hAnsi="Arial" w:cs="Arial"/>
                <w:color w:val="FF0000"/>
                <w:sz w:val="20"/>
                <w:szCs w:val="20"/>
              </w:rPr>
              <w:t>Bodovni pragovi i odgovarajuće ocjene:</w:t>
            </w:r>
          </w:p>
          <w:p w:rsidR="001C0146" w:rsidRPr="00361C49" w:rsidRDefault="001C0146" w:rsidP="001C014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61C49">
              <w:rPr>
                <w:rFonts w:ascii="Arial" w:hAnsi="Arial" w:cs="Arial"/>
                <w:color w:val="FF0000"/>
                <w:sz w:val="20"/>
                <w:szCs w:val="20"/>
              </w:rPr>
              <w:t>0-54      nedovoljan (1)</w:t>
            </w:r>
          </w:p>
          <w:p w:rsidR="001C0146" w:rsidRPr="00361C49" w:rsidRDefault="001C0146" w:rsidP="001C014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61C49">
              <w:rPr>
                <w:rFonts w:ascii="Arial" w:hAnsi="Arial" w:cs="Arial"/>
                <w:color w:val="FF0000"/>
                <w:sz w:val="20"/>
                <w:szCs w:val="20"/>
              </w:rPr>
              <w:t>5</w:t>
            </w:r>
            <w:r w:rsidR="00361C49" w:rsidRPr="00361C49">
              <w:rPr>
                <w:rFonts w:ascii="Arial" w:hAnsi="Arial" w:cs="Arial"/>
                <w:color w:val="FF0000"/>
                <w:sz w:val="20"/>
                <w:szCs w:val="20"/>
              </w:rPr>
              <w:t>6</w:t>
            </w:r>
            <w:r w:rsidRPr="00361C49">
              <w:rPr>
                <w:rFonts w:ascii="Arial" w:hAnsi="Arial" w:cs="Arial"/>
                <w:color w:val="FF0000"/>
                <w:sz w:val="20"/>
                <w:szCs w:val="20"/>
              </w:rPr>
              <w:t>-6</w:t>
            </w:r>
            <w:r w:rsidR="00361C49" w:rsidRPr="00361C49">
              <w:rPr>
                <w:rFonts w:ascii="Arial" w:hAnsi="Arial" w:cs="Arial"/>
                <w:color w:val="FF0000"/>
                <w:sz w:val="20"/>
                <w:szCs w:val="20"/>
              </w:rPr>
              <w:t>9</w:t>
            </w:r>
            <w:r w:rsidRPr="00361C49">
              <w:rPr>
                <w:rFonts w:ascii="Arial" w:hAnsi="Arial" w:cs="Arial"/>
                <w:color w:val="FF0000"/>
                <w:sz w:val="20"/>
                <w:szCs w:val="20"/>
              </w:rPr>
              <w:t xml:space="preserve">    dovoljan (2)</w:t>
            </w:r>
          </w:p>
          <w:p w:rsidR="001C0146" w:rsidRPr="00361C49" w:rsidRDefault="00361C49" w:rsidP="001C014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61C49">
              <w:rPr>
                <w:rFonts w:ascii="Arial" w:hAnsi="Arial" w:cs="Arial"/>
                <w:color w:val="FF0000"/>
                <w:sz w:val="20"/>
                <w:szCs w:val="20"/>
              </w:rPr>
              <w:t>70-79</w:t>
            </w:r>
            <w:r w:rsidR="001C0146" w:rsidRPr="00361C49">
              <w:rPr>
                <w:rFonts w:ascii="Arial" w:hAnsi="Arial" w:cs="Arial"/>
                <w:color w:val="FF0000"/>
                <w:sz w:val="20"/>
                <w:szCs w:val="20"/>
              </w:rPr>
              <w:t xml:space="preserve">    dobar (3)</w:t>
            </w:r>
          </w:p>
          <w:p w:rsidR="001C0146" w:rsidRPr="00361C49" w:rsidRDefault="00361C49" w:rsidP="001C014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61C49">
              <w:rPr>
                <w:rFonts w:ascii="Arial" w:hAnsi="Arial" w:cs="Arial"/>
                <w:color w:val="FF0000"/>
                <w:sz w:val="20"/>
                <w:szCs w:val="20"/>
              </w:rPr>
              <w:t>80-89</w:t>
            </w:r>
            <w:r w:rsidR="001C0146" w:rsidRPr="00361C49">
              <w:rPr>
                <w:rFonts w:ascii="Arial" w:hAnsi="Arial" w:cs="Arial"/>
                <w:color w:val="FF0000"/>
                <w:sz w:val="20"/>
                <w:szCs w:val="20"/>
              </w:rPr>
              <w:t xml:space="preserve">    vrlo dobar (4)</w:t>
            </w:r>
          </w:p>
          <w:p w:rsidR="001C0146" w:rsidRDefault="00361C49" w:rsidP="001C014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61C49">
              <w:rPr>
                <w:rFonts w:ascii="Arial" w:hAnsi="Arial" w:cs="Arial"/>
                <w:color w:val="FF0000"/>
                <w:sz w:val="20"/>
                <w:szCs w:val="20"/>
              </w:rPr>
              <w:t>90</w:t>
            </w:r>
            <w:r w:rsidR="001C0146" w:rsidRPr="00361C49">
              <w:rPr>
                <w:rFonts w:ascii="Arial" w:hAnsi="Arial" w:cs="Arial"/>
                <w:color w:val="FF0000"/>
                <w:sz w:val="20"/>
                <w:szCs w:val="20"/>
              </w:rPr>
              <w:t>-100  izvrstan (5)</w:t>
            </w:r>
          </w:p>
          <w:p w:rsidR="00361C49" w:rsidRDefault="00361C49" w:rsidP="00361C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1844FE" w:rsidRDefault="00361C49" w:rsidP="001844F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61C49">
              <w:rPr>
                <w:rFonts w:ascii="Arial" w:hAnsi="Arial" w:cs="Arial"/>
                <w:color w:val="FF0000"/>
                <w:sz w:val="20"/>
                <w:szCs w:val="20"/>
              </w:rPr>
              <w:t>Ispit se smatra položenim ako je student</w:t>
            </w:r>
            <w:r w:rsidR="001844FE">
              <w:rPr>
                <w:rFonts w:ascii="Arial" w:hAnsi="Arial" w:cs="Arial"/>
                <w:color w:val="FF0000"/>
                <w:sz w:val="20"/>
                <w:szCs w:val="20"/>
              </w:rPr>
              <w:t>:</w:t>
            </w:r>
          </w:p>
          <w:p w:rsidR="001844FE" w:rsidRDefault="001844FE" w:rsidP="00361C49">
            <w:pPr>
              <w:pStyle w:val="ListParagraph"/>
              <w:numPr>
                <w:ilvl w:val="0"/>
                <w:numId w:val="14"/>
              </w:numPr>
              <w:tabs>
                <w:tab w:val="num" w:pos="1440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844FE">
              <w:rPr>
                <w:rFonts w:ascii="Arial" w:hAnsi="Arial" w:cs="Arial"/>
                <w:color w:val="FF0000"/>
                <w:sz w:val="20"/>
                <w:szCs w:val="20"/>
              </w:rPr>
              <w:t>ostvario minimalno 50% od ukupnog broja bodova iz oba kolokvija pojedinačno ili</w:t>
            </w:r>
            <w:r w:rsidR="005A610B">
              <w:rPr>
                <w:rFonts w:ascii="Arial" w:hAnsi="Arial" w:cs="Arial"/>
                <w:color w:val="FF0000"/>
                <w:sz w:val="20"/>
                <w:szCs w:val="20"/>
              </w:rPr>
              <w:t xml:space="preserve">, alternativno, </w:t>
            </w:r>
            <w:r w:rsidRPr="001844FE">
              <w:rPr>
                <w:rFonts w:ascii="Arial" w:hAnsi="Arial" w:cs="Arial"/>
                <w:color w:val="FF0000"/>
                <w:sz w:val="20"/>
                <w:szCs w:val="20"/>
              </w:rPr>
              <w:t xml:space="preserve">ostvario minimalno 50% od ukupnog broja bodova na završnom pisanom ispitu.  </w:t>
            </w:r>
          </w:p>
          <w:p w:rsidR="001844FE" w:rsidRDefault="00361C49" w:rsidP="00361C49">
            <w:pPr>
              <w:pStyle w:val="ListParagraph"/>
              <w:numPr>
                <w:ilvl w:val="0"/>
                <w:numId w:val="14"/>
              </w:numPr>
              <w:tabs>
                <w:tab w:val="num" w:pos="1440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844FE">
              <w:rPr>
                <w:rFonts w:ascii="Arial" w:hAnsi="Arial" w:cs="Arial"/>
                <w:color w:val="FF0000"/>
                <w:sz w:val="20"/>
                <w:szCs w:val="20"/>
              </w:rPr>
              <w:t>aktivno sudjelovao u studijama slučaja</w:t>
            </w:r>
            <w:r w:rsidR="005A610B">
              <w:rPr>
                <w:rFonts w:ascii="Arial" w:hAnsi="Arial" w:cs="Arial"/>
                <w:color w:val="FF0000"/>
                <w:sz w:val="20"/>
                <w:szCs w:val="20"/>
              </w:rPr>
              <w:t>,</w:t>
            </w:r>
            <w:r w:rsidRPr="001844FE">
              <w:rPr>
                <w:rFonts w:ascii="Arial" w:hAnsi="Arial" w:cs="Arial"/>
                <w:color w:val="FF0000"/>
                <w:sz w:val="20"/>
                <w:szCs w:val="20"/>
              </w:rPr>
              <w:t xml:space="preserve"> te</w:t>
            </w:r>
            <w:r w:rsidR="001844FE" w:rsidRPr="001844F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</w:p>
          <w:p w:rsidR="00361C49" w:rsidRPr="001844FE" w:rsidRDefault="00361C49" w:rsidP="00361C49">
            <w:pPr>
              <w:pStyle w:val="ListParagraph"/>
              <w:numPr>
                <w:ilvl w:val="0"/>
                <w:numId w:val="14"/>
              </w:numPr>
              <w:tabs>
                <w:tab w:val="num" w:pos="1440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844FE"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t>pohađao nastavu sukladno definiranim uvjetima.</w:t>
            </w:r>
          </w:p>
          <w:p w:rsidR="00361C49" w:rsidRPr="00361C49" w:rsidRDefault="00361C49" w:rsidP="00361C4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361C49" w:rsidRPr="00361C49" w:rsidRDefault="00361C49" w:rsidP="00361C4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61C49">
              <w:rPr>
                <w:rFonts w:ascii="Arial" w:hAnsi="Arial" w:cs="Arial"/>
                <w:color w:val="FF0000"/>
                <w:sz w:val="20"/>
                <w:szCs w:val="20"/>
              </w:rPr>
              <w:t>Konačna ocjena se formira kao zbroj:</w:t>
            </w:r>
          </w:p>
          <w:p w:rsidR="00361C49" w:rsidRPr="00361C49" w:rsidRDefault="00361C49" w:rsidP="00361C4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61C49">
              <w:rPr>
                <w:rFonts w:ascii="Arial" w:hAnsi="Arial" w:cs="Arial"/>
                <w:color w:val="FF0000"/>
                <w:sz w:val="20"/>
                <w:szCs w:val="20"/>
              </w:rPr>
              <w:t xml:space="preserve">1) </w:t>
            </w:r>
            <w:r w:rsidR="007D21FA">
              <w:rPr>
                <w:rFonts w:ascii="Arial" w:hAnsi="Arial" w:cs="Arial"/>
                <w:color w:val="FF0000"/>
                <w:sz w:val="20"/>
                <w:szCs w:val="20"/>
              </w:rPr>
              <w:t xml:space="preserve">ukupno ostvarenih bodova na pisanim provjerama </w:t>
            </w:r>
            <w:r w:rsidRPr="00361C49">
              <w:rPr>
                <w:rFonts w:ascii="Arial" w:hAnsi="Arial" w:cs="Arial"/>
                <w:color w:val="FF0000"/>
                <w:sz w:val="20"/>
                <w:szCs w:val="20"/>
              </w:rPr>
              <w:t>znanja umnožene s ponderom od 0.6,</w:t>
            </w:r>
          </w:p>
          <w:p w:rsidR="00361C49" w:rsidRPr="00361C49" w:rsidRDefault="00361C49" w:rsidP="00361C4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61C49">
              <w:rPr>
                <w:rFonts w:ascii="Arial" w:hAnsi="Arial" w:cs="Arial"/>
                <w:color w:val="FF0000"/>
                <w:sz w:val="20"/>
                <w:szCs w:val="20"/>
              </w:rPr>
              <w:t>2)</w:t>
            </w:r>
            <w:r w:rsidR="007D21FA">
              <w:rPr>
                <w:rFonts w:ascii="Arial" w:hAnsi="Arial" w:cs="Arial"/>
                <w:color w:val="FF0000"/>
                <w:sz w:val="20"/>
                <w:szCs w:val="20"/>
              </w:rPr>
              <w:t xml:space="preserve"> ukupno ostvarenih bodova iz </w:t>
            </w:r>
            <w:r w:rsidRPr="00361C49">
              <w:rPr>
                <w:rFonts w:ascii="Arial" w:hAnsi="Arial" w:cs="Arial"/>
                <w:color w:val="FF0000"/>
                <w:sz w:val="20"/>
                <w:szCs w:val="20"/>
              </w:rPr>
              <w:t>studija slučaja umnoženih s ponderom 0.3</w:t>
            </w:r>
            <w:r w:rsidR="007D21FA"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r w:rsidRPr="00361C49">
              <w:rPr>
                <w:rFonts w:ascii="Arial" w:hAnsi="Arial" w:cs="Arial"/>
                <w:color w:val="FF0000"/>
                <w:sz w:val="20"/>
                <w:szCs w:val="20"/>
              </w:rPr>
              <w:t>te</w:t>
            </w:r>
          </w:p>
          <w:p w:rsidR="00361C49" w:rsidRPr="00361C49" w:rsidRDefault="00361C49" w:rsidP="00361C4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61C49">
              <w:rPr>
                <w:rFonts w:ascii="Arial" w:hAnsi="Arial" w:cs="Arial"/>
                <w:color w:val="FF0000"/>
                <w:sz w:val="20"/>
                <w:szCs w:val="20"/>
              </w:rPr>
              <w:t>3) pohađanje nastave i aktivno sudjelovanje na satu</w:t>
            </w:r>
            <w:r w:rsidRPr="00361C49">
              <w:rPr>
                <w:color w:val="FF0000"/>
              </w:rPr>
              <w:t xml:space="preserve"> </w:t>
            </w:r>
            <w:r w:rsidRPr="00361C49">
              <w:rPr>
                <w:rFonts w:ascii="Arial" w:hAnsi="Arial" w:cs="Arial"/>
                <w:color w:val="FF0000"/>
                <w:sz w:val="20"/>
                <w:szCs w:val="20"/>
              </w:rPr>
              <w:t>umnoženih s ponderom 0.1.</w:t>
            </w:r>
          </w:p>
          <w:p w:rsidR="00361C49" w:rsidRPr="00B241A4" w:rsidRDefault="00361C49" w:rsidP="00DA3A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3A610A" w:rsidRPr="00B241A4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B241A4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41A4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B241A4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241A4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B241A4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241A4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B241A4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241A4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80052D" w:rsidRPr="00B241A4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052D" w:rsidRPr="00B241A4" w:rsidRDefault="0080052D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0052D" w:rsidRPr="00B241A4" w:rsidRDefault="0080052D" w:rsidP="0080052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241A4">
              <w:rPr>
                <w:rFonts w:ascii="Arial" w:hAnsi="Arial" w:cs="Arial"/>
                <w:sz w:val="20"/>
                <w:szCs w:val="20"/>
              </w:rPr>
              <w:t xml:space="preserve">Pepur, S., Visković, J. (2013), </w:t>
            </w:r>
            <w:r w:rsidRPr="007F5CCC">
              <w:rPr>
                <w:rFonts w:ascii="Arial" w:hAnsi="Arial" w:cs="Arial"/>
                <w:sz w:val="20"/>
                <w:szCs w:val="20"/>
              </w:rPr>
              <w:t>Međunarodne poslovne financije, nastavni materijali</w:t>
            </w:r>
            <w:r w:rsidRPr="00B241A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0052D" w:rsidRPr="00B241A4" w:rsidRDefault="0080052D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0052D" w:rsidRPr="007F5CCC" w:rsidRDefault="0080052D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7F5CCC" w:rsidRPr="00B241A4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F5CCC" w:rsidRPr="00B241A4" w:rsidRDefault="007F5CCC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F5CCC" w:rsidRPr="007F5CCC" w:rsidRDefault="007F5CCC" w:rsidP="00F72B44">
            <w:pPr>
              <w:rPr>
                <w:rFonts w:ascii="Arial" w:hAnsi="Arial" w:cs="Arial"/>
                <w:noProof/>
                <w:sz w:val="20"/>
                <w:szCs w:val="20"/>
                <w:lang w:eastAsia="hr-HR"/>
              </w:rPr>
            </w:pPr>
            <w:r w:rsidRPr="007F5CCC">
              <w:rPr>
                <w:rFonts w:ascii="Arial" w:hAnsi="Arial" w:cs="Arial"/>
                <w:noProof/>
                <w:color w:val="FF0000"/>
                <w:sz w:val="20"/>
                <w:szCs w:val="20"/>
                <w:lang w:eastAsia="hr-HR"/>
              </w:rPr>
              <w:t>Autorizirana predavanja i nastavni materijali na Moodle stranicama kolegija (power point)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F5CCC" w:rsidRPr="007F5CCC" w:rsidRDefault="007F5CCC" w:rsidP="00F72B4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5CCC">
              <w:rPr>
                <w:rFonts w:ascii="Arial" w:hAnsi="Arial" w:cs="Arial"/>
                <w:color w:val="FF0000"/>
                <w:sz w:val="20"/>
                <w:szCs w:val="20"/>
              </w:rPr>
              <w:t>0</w:t>
            </w:r>
          </w:p>
          <w:p w:rsidR="007F5CCC" w:rsidRPr="007F5CCC" w:rsidRDefault="007F5CCC" w:rsidP="00F72B4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F5CCC" w:rsidRPr="007F5CCC" w:rsidRDefault="007F5CCC" w:rsidP="00F72B4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7F5CCC">
              <w:rPr>
                <w:rFonts w:ascii="Arial" w:hAnsi="Arial" w:cs="Arial"/>
                <w:color w:val="FF0000"/>
                <w:sz w:val="20"/>
                <w:szCs w:val="20"/>
              </w:rPr>
              <w:t>Moodle</w:t>
            </w:r>
            <w:proofErr w:type="spellEnd"/>
          </w:p>
        </w:tc>
      </w:tr>
      <w:tr w:rsidR="007F5CCC" w:rsidRPr="00B241A4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F5CCC" w:rsidRPr="00B241A4" w:rsidRDefault="007F5CCC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F5CCC" w:rsidRPr="00B241A4" w:rsidRDefault="007F5CCC" w:rsidP="004C305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241A4">
              <w:rPr>
                <w:rFonts w:ascii="Arial" w:hAnsi="Arial" w:cs="Arial"/>
                <w:sz w:val="20"/>
                <w:szCs w:val="20"/>
                <w:lang w:val="en-GB"/>
              </w:rPr>
              <w:t>Madura, J.: International Corporate Finance, 2008., Thomson South-Western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F5CCC" w:rsidRPr="00B241A4" w:rsidRDefault="007F5CCC" w:rsidP="004C305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1A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F5CCC" w:rsidRPr="00B241A4" w:rsidRDefault="00A45AA9" w:rsidP="004C305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1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F5CCC" w:rsidRPr="00B241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41A4">
              <w:rPr>
                <w:rFonts w:ascii="Arial" w:hAnsi="Arial" w:cs="Arial"/>
                <w:sz w:val="20"/>
                <w:szCs w:val="20"/>
              </w:rPr>
            </w:r>
            <w:r w:rsidRPr="00B241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F5CCC" w:rsidRPr="00B241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5CCC" w:rsidRPr="00B241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5CCC" w:rsidRPr="00B241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5CCC" w:rsidRPr="00B241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5CCC" w:rsidRPr="00B241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41A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5CCC" w:rsidRPr="00B241A4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F5CCC" w:rsidRPr="00B241A4" w:rsidRDefault="007F5CCC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F5CCC" w:rsidRPr="00B241A4" w:rsidRDefault="007F5CCC" w:rsidP="007F5C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F5CCC">
              <w:rPr>
                <w:rFonts w:ascii="Arial" w:hAnsi="Arial" w:cs="Arial"/>
                <w:sz w:val="20"/>
                <w:szCs w:val="20"/>
              </w:rPr>
              <w:t xml:space="preserve">Vidučić, </w:t>
            </w:r>
            <w:proofErr w:type="spellStart"/>
            <w:r w:rsidRPr="007F5CCC">
              <w:rPr>
                <w:rFonts w:ascii="Arial" w:hAnsi="Arial" w:cs="Arial"/>
                <w:sz w:val="20"/>
                <w:szCs w:val="20"/>
              </w:rPr>
              <w:t>Lj</w:t>
            </w:r>
            <w:proofErr w:type="spellEnd"/>
            <w:r w:rsidRPr="007F5CCC">
              <w:rPr>
                <w:rFonts w:ascii="Arial" w:hAnsi="Arial" w:cs="Arial"/>
                <w:sz w:val="20"/>
                <w:szCs w:val="20"/>
              </w:rPr>
              <w:t>., Pepur, S., Šimić Šarić, M.: (2015), Financijski menadžment, RRiF, str. 394-423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F5CCC" w:rsidRPr="007F5CCC" w:rsidRDefault="007F5CCC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5CCC">
              <w:rPr>
                <w:rFonts w:ascii="Arial" w:hAnsi="Arial" w:cs="Arial"/>
                <w:color w:val="FF0000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F5CCC" w:rsidRPr="00B241A4" w:rsidRDefault="00A45AA9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1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F5CCC" w:rsidRPr="00B241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41A4">
              <w:rPr>
                <w:rFonts w:ascii="Arial" w:hAnsi="Arial" w:cs="Arial"/>
                <w:sz w:val="20"/>
                <w:szCs w:val="20"/>
              </w:rPr>
            </w:r>
            <w:r w:rsidRPr="00B241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F5CCC" w:rsidRPr="00B241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5CCC" w:rsidRPr="00B241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5CCC" w:rsidRPr="00B241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5CCC" w:rsidRPr="00B241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5CCC" w:rsidRPr="00B241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41A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5CCC" w:rsidRPr="00B241A4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F5CCC" w:rsidRPr="00B241A4" w:rsidRDefault="007F5CCC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F5CCC" w:rsidRPr="00A13323" w:rsidRDefault="007F5CCC" w:rsidP="002D7B2B">
            <w:pPr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F5CCC" w:rsidRPr="00316710" w:rsidRDefault="007F5CCC" w:rsidP="002D7B2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F5CCC" w:rsidRPr="00316710" w:rsidRDefault="007F5CCC" w:rsidP="002D7B2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7F5CCC" w:rsidRPr="00B241A4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F5CCC" w:rsidRPr="00B241A4" w:rsidRDefault="007F5CCC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41A4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7F5CCC" w:rsidRPr="00B241A4" w:rsidRDefault="007F5CCC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F5CCC" w:rsidRPr="00361C49" w:rsidRDefault="007F5CCC" w:rsidP="00361C4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i/>
                <w:noProof/>
                <w:color w:val="FF0000"/>
                <w:sz w:val="20"/>
                <w:szCs w:val="20"/>
              </w:rPr>
            </w:pPr>
            <w:r w:rsidRPr="00361C49">
              <w:rPr>
                <w:rFonts w:ascii="Arial" w:eastAsia="Calibri" w:hAnsi="Arial" w:cs="Arial"/>
                <w:i/>
                <w:noProof/>
                <w:color w:val="FF0000"/>
                <w:sz w:val="20"/>
                <w:szCs w:val="20"/>
              </w:rPr>
              <w:t>Udžbenici i knjige:</w:t>
            </w:r>
          </w:p>
          <w:p w:rsidR="007F5CCC" w:rsidRPr="00361C49" w:rsidRDefault="007F5CCC" w:rsidP="00361C4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noProof/>
                <w:color w:val="FF0000"/>
                <w:sz w:val="20"/>
                <w:szCs w:val="20"/>
              </w:rPr>
            </w:pPr>
          </w:p>
          <w:p w:rsidR="007F5CCC" w:rsidRPr="00361C49" w:rsidRDefault="007F5CCC" w:rsidP="00361C4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 w:rsidRPr="00361C49">
              <w:rPr>
                <w:rFonts w:ascii="Arial" w:eastAsia="Calibri" w:hAnsi="Arial" w:cs="Arial"/>
                <w:noProof/>
                <w:sz w:val="20"/>
                <w:szCs w:val="20"/>
              </w:rPr>
              <w:t>Butler, K. C.: Multinational Finance, 2012., Wiley</w:t>
            </w:r>
          </w:p>
          <w:p w:rsidR="007F5CCC" w:rsidRPr="00361C49" w:rsidRDefault="007F5CCC" w:rsidP="00361C49">
            <w:pPr>
              <w:spacing w:after="0" w:line="240" w:lineRule="auto"/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</w:pPr>
            <w:r w:rsidRPr="00361C49">
              <w:rPr>
                <w:rFonts w:ascii="Arial" w:eastAsia="Calibri" w:hAnsi="Arial" w:cs="Arial"/>
                <w:noProof/>
                <w:sz w:val="20"/>
                <w:szCs w:val="20"/>
              </w:rPr>
              <w:t>Eiteman, D.K., Stonehill, A.I., Moffett, M.H.: Multinational Business Finance, 2012., Pearson International Edition</w:t>
            </w:r>
            <w:r w:rsidRPr="00361C49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 xml:space="preserve"> </w:t>
            </w:r>
          </w:p>
          <w:p w:rsidR="00B05038" w:rsidRPr="007F5CCC" w:rsidRDefault="00B05038" w:rsidP="00B05038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noProof/>
                <w:color w:val="FF0000"/>
                <w:sz w:val="20"/>
                <w:szCs w:val="20"/>
              </w:rPr>
            </w:pPr>
            <w:r w:rsidRPr="007F5CCC">
              <w:rPr>
                <w:rFonts w:ascii="Arial" w:eastAsia="Calibri" w:hAnsi="Arial" w:cs="Arial"/>
                <w:noProof/>
                <w:color w:val="FF0000"/>
                <w:sz w:val="20"/>
                <w:szCs w:val="20"/>
              </w:rPr>
              <w:t>Sajter, D.: Uvod u financijske izvedenice, 2013., Sveučilište u Osijeku</w:t>
            </w:r>
          </w:p>
          <w:p w:rsidR="007F5CCC" w:rsidRPr="00361C49" w:rsidRDefault="007F5CCC" w:rsidP="00361C4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  <w:p w:rsidR="007F5CCC" w:rsidRDefault="007F5CCC" w:rsidP="00361C49">
            <w:pPr>
              <w:spacing w:after="0" w:line="240" w:lineRule="auto"/>
              <w:rPr>
                <w:rFonts w:ascii="Arial" w:eastAsia="Calibri" w:hAnsi="Arial" w:cs="Arial"/>
                <w:i/>
                <w:color w:val="FF0000"/>
                <w:sz w:val="20"/>
                <w:szCs w:val="20"/>
                <w:lang w:eastAsia="hr-HR"/>
              </w:rPr>
            </w:pPr>
            <w:r>
              <w:rPr>
                <w:rFonts w:ascii="Arial" w:eastAsia="Calibri" w:hAnsi="Arial" w:cs="Arial"/>
                <w:i/>
                <w:color w:val="FF0000"/>
                <w:sz w:val="20"/>
                <w:szCs w:val="20"/>
                <w:lang w:eastAsia="hr-HR"/>
              </w:rPr>
              <w:t>Članci:</w:t>
            </w:r>
          </w:p>
          <w:p w:rsidR="007F5CCC" w:rsidRPr="00361C49" w:rsidRDefault="007F5CCC" w:rsidP="00361C49">
            <w:pPr>
              <w:spacing w:after="0" w:line="240" w:lineRule="auto"/>
              <w:rPr>
                <w:rFonts w:ascii="Arial" w:eastAsia="Calibri" w:hAnsi="Arial" w:cs="Arial"/>
                <w:i/>
                <w:color w:val="FF0000"/>
                <w:sz w:val="20"/>
                <w:szCs w:val="20"/>
                <w:lang w:eastAsia="hr-HR"/>
              </w:rPr>
            </w:pPr>
          </w:p>
          <w:p w:rsidR="003C738E" w:rsidRPr="0000689E" w:rsidRDefault="003C738E" w:rsidP="003C738E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0689E">
              <w:rPr>
                <w:rFonts w:ascii="Arial" w:hAnsi="Arial" w:cs="Arial"/>
                <w:color w:val="FF0000"/>
                <w:sz w:val="20"/>
                <w:szCs w:val="20"/>
              </w:rPr>
              <w:t>Pelivan, I., Ćurak, M., Pepur, S. (2018.)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,</w:t>
            </w:r>
            <w:r w:rsidRPr="0000689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00689E">
              <w:rPr>
                <w:rFonts w:ascii="Arial" w:hAnsi="Arial" w:cs="Arial"/>
                <w:i/>
                <w:color w:val="FF0000"/>
                <w:sz w:val="20"/>
                <w:szCs w:val="20"/>
              </w:rPr>
              <w:t>Upravljanje rizicima malih i srednjih poslovnih tvrtki u Republici Hrvatskoj</w:t>
            </w:r>
            <w:r w:rsidRPr="0000689E">
              <w:rPr>
                <w:rFonts w:ascii="Arial" w:hAnsi="Arial" w:cs="Arial"/>
                <w:color w:val="FF0000"/>
                <w:sz w:val="20"/>
                <w:szCs w:val="20"/>
              </w:rPr>
              <w:t xml:space="preserve">, Financije – teorija i suvremena pitanja (urednici. </w:t>
            </w:r>
            <w:proofErr w:type="spellStart"/>
            <w:r w:rsidRPr="0000689E">
              <w:rPr>
                <w:rFonts w:ascii="Arial" w:hAnsi="Arial" w:cs="Arial"/>
                <w:color w:val="FF0000"/>
                <w:sz w:val="20"/>
                <w:szCs w:val="20"/>
              </w:rPr>
              <w:t>Koški</w:t>
            </w:r>
            <w:proofErr w:type="spellEnd"/>
            <w:r w:rsidRPr="0000689E">
              <w:rPr>
                <w:rFonts w:ascii="Arial" w:hAnsi="Arial" w:cs="Arial"/>
                <w:color w:val="FF0000"/>
                <w:sz w:val="20"/>
                <w:szCs w:val="20"/>
              </w:rPr>
              <w:t xml:space="preserve">, D., Karačić D., Sajter, D.), Ekonomski fakultet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u </w:t>
            </w:r>
            <w:r w:rsidRPr="0000689E">
              <w:rPr>
                <w:rFonts w:ascii="Arial" w:hAnsi="Arial" w:cs="Arial"/>
                <w:color w:val="FF0000"/>
                <w:sz w:val="20"/>
                <w:szCs w:val="20"/>
              </w:rPr>
              <w:t>Osijek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u</w:t>
            </w:r>
          </w:p>
          <w:p w:rsidR="003C738E" w:rsidRDefault="003C738E" w:rsidP="0058552E">
            <w:pPr>
              <w:spacing w:after="0" w:line="240" w:lineRule="auto"/>
              <w:rPr>
                <w:rFonts w:ascii="Arial" w:eastAsia="Calibri" w:hAnsi="Arial" w:cs="Arial"/>
                <w:color w:val="FF0000"/>
                <w:sz w:val="20"/>
                <w:szCs w:val="20"/>
                <w:lang w:eastAsia="hr-HR"/>
              </w:rPr>
            </w:pPr>
          </w:p>
          <w:p w:rsidR="007F5CCC" w:rsidRDefault="007F5CCC" w:rsidP="0058552E">
            <w:pPr>
              <w:spacing w:after="0" w:line="240" w:lineRule="auto"/>
              <w:rPr>
                <w:rFonts w:ascii="Arial" w:eastAsia="Calibri" w:hAnsi="Arial" w:cs="Arial"/>
                <w:color w:val="FF0000"/>
                <w:sz w:val="20"/>
                <w:szCs w:val="20"/>
                <w:lang w:eastAsia="hr-HR"/>
              </w:rPr>
            </w:pPr>
            <w:r>
              <w:rPr>
                <w:rFonts w:ascii="Arial" w:eastAsia="Calibri" w:hAnsi="Arial" w:cs="Arial"/>
                <w:color w:val="FF0000"/>
                <w:sz w:val="20"/>
                <w:szCs w:val="20"/>
                <w:lang w:eastAsia="hr-HR"/>
              </w:rPr>
              <w:t>Štimac, T. (2006.): R</w:t>
            </w:r>
            <w:r w:rsidRPr="0058552E">
              <w:rPr>
                <w:rFonts w:ascii="Arial" w:eastAsia="Calibri" w:hAnsi="Arial" w:cs="Arial"/>
                <w:color w:val="FF0000"/>
                <w:sz w:val="20"/>
                <w:szCs w:val="20"/>
                <w:lang w:eastAsia="hr-HR"/>
              </w:rPr>
              <w:t>očnice (</w:t>
            </w:r>
            <w:proofErr w:type="spellStart"/>
            <w:r w:rsidRPr="0058552E">
              <w:rPr>
                <w:rFonts w:ascii="Arial" w:eastAsia="Calibri" w:hAnsi="Arial" w:cs="Arial"/>
                <w:color w:val="FF0000"/>
                <w:sz w:val="20"/>
                <w:szCs w:val="20"/>
                <w:lang w:eastAsia="hr-HR"/>
              </w:rPr>
              <w:t>forwardi</w:t>
            </w:r>
            <w:proofErr w:type="spellEnd"/>
            <w:r w:rsidRPr="0058552E">
              <w:rPr>
                <w:rFonts w:ascii="Arial" w:eastAsia="Calibri" w:hAnsi="Arial" w:cs="Arial"/>
                <w:color w:val="FF0000"/>
                <w:sz w:val="20"/>
                <w:szCs w:val="20"/>
                <w:lang w:eastAsia="hr-HR"/>
              </w:rPr>
              <w:t>) u za</w:t>
            </w:r>
            <w:r>
              <w:rPr>
                <w:rFonts w:ascii="Arial" w:eastAsia="Calibri" w:hAnsi="Arial" w:cs="Arial"/>
                <w:color w:val="FF0000"/>
                <w:sz w:val="20"/>
                <w:szCs w:val="20"/>
                <w:lang w:eastAsia="hr-HR"/>
              </w:rPr>
              <w:t xml:space="preserve">štiti od tečajnog rizika, </w:t>
            </w:r>
            <w:r w:rsidRPr="0058552E">
              <w:rPr>
                <w:rFonts w:ascii="Arial" w:eastAsia="Calibri" w:hAnsi="Arial" w:cs="Arial"/>
                <w:color w:val="FF0000"/>
                <w:sz w:val="20"/>
                <w:szCs w:val="20"/>
                <w:lang w:eastAsia="hr-HR"/>
              </w:rPr>
              <w:t>RAČUNOVODSTVO, REVIZIJA I FINANCIJE, br. 2/2006.</w:t>
            </w:r>
          </w:p>
          <w:p w:rsidR="007F5CCC" w:rsidRDefault="007F5CCC" w:rsidP="0058552E">
            <w:pPr>
              <w:spacing w:after="0" w:line="240" w:lineRule="auto"/>
              <w:rPr>
                <w:rFonts w:ascii="Arial" w:eastAsia="Calibri" w:hAnsi="Arial" w:cs="Arial"/>
                <w:color w:val="FF0000"/>
                <w:sz w:val="20"/>
                <w:szCs w:val="20"/>
                <w:lang w:eastAsia="hr-HR"/>
              </w:rPr>
            </w:pPr>
          </w:p>
          <w:p w:rsidR="007F5CCC" w:rsidRPr="00361C49" w:rsidRDefault="007F5CCC" w:rsidP="00361C49">
            <w:pPr>
              <w:spacing w:after="0" w:line="240" w:lineRule="auto"/>
              <w:rPr>
                <w:rFonts w:ascii="Arial" w:eastAsia="Calibri" w:hAnsi="Arial" w:cs="Arial"/>
                <w:color w:val="FF0000"/>
                <w:sz w:val="20"/>
                <w:szCs w:val="20"/>
                <w:lang w:eastAsia="hr-HR"/>
              </w:rPr>
            </w:pPr>
            <w:r w:rsidRPr="0058552E">
              <w:rPr>
                <w:rFonts w:ascii="Arial" w:eastAsia="Calibri" w:hAnsi="Arial" w:cs="Arial"/>
                <w:color w:val="FF0000"/>
                <w:sz w:val="20"/>
                <w:szCs w:val="20"/>
                <w:lang w:eastAsia="hr-HR"/>
              </w:rPr>
              <w:t xml:space="preserve">Visković, J., Miletić, M. i Pavlović, M.:  UPRAVLJANJE VALUTNIM RIZIKOM PODUZEĆA IZVOZNIKA SPLITSKO-DALMATINSKE ŽUPANIJE, </w:t>
            </w:r>
            <w:proofErr w:type="spellStart"/>
            <w:r w:rsidRPr="0058552E">
              <w:rPr>
                <w:rFonts w:ascii="Arial" w:eastAsia="Calibri" w:hAnsi="Arial" w:cs="Arial"/>
                <w:color w:val="FF0000"/>
                <w:sz w:val="20"/>
                <w:szCs w:val="20"/>
                <w:lang w:eastAsia="hr-HR"/>
              </w:rPr>
              <w:t>Conference</w:t>
            </w:r>
            <w:proofErr w:type="spellEnd"/>
            <w:r w:rsidRPr="0058552E">
              <w:rPr>
                <w:rFonts w:ascii="Arial" w:eastAsia="Calibri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8552E">
              <w:rPr>
                <w:rFonts w:ascii="Arial" w:eastAsia="Calibri" w:hAnsi="Arial" w:cs="Arial"/>
                <w:color w:val="FF0000"/>
                <w:sz w:val="20"/>
                <w:szCs w:val="20"/>
                <w:lang w:eastAsia="hr-HR"/>
              </w:rPr>
              <w:t>Proceedings</w:t>
            </w:r>
            <w:proofErr w:type="spellEnd"/>
            <w:r w:rsidRPr="0058552E">
              <w:rPr>
                <w:rFonts w:ascii="Arial" w:eastAsia="Calibri" w:hAnsi="Arial" w:cs="Arial"/>
                <w:color w:val="FF0000"/>
                <w:sz w:val="20"/>
                <w:szCs w:val="20"/>
                <w:lang w:eastAsia="hr-HR"/>
              </w:rPr>
              <w:t xml:space="preserve"> LIMEN 2015, Beograd 2015, ISBN: 978-86-80194-02-8, p. 71.- 80.</w:t>
            </w:r>
          </w:p>
          <w:p w:rsidR="007F5CCC" w:rsidRPr="00361C49" w:rsidRDefault="007F5CCC" w:rsidP="00361C49">
            <w:pPr>
              <w:spacing w:after="0" w:line="240" w:lineRule="auto"/>
              <w:rPr>
                <w:rFonts w:ascii="Arial" w:eastAsia="Calibri" w:hAnsi="Arial" w:cs="Arial"/>
                <w:color w:val="FF0000"/>
                <w:sz w:val="20"/>
                <w:szCs w:val="20"/>
                <w:lang w:eastAsia="hr-HR"/>
              </w:rPr>
            </w:pPr>
          </w:p>
          <w:p w:rsidR="007F5CCC" w:rsidRPr="00361C49" w:rsidRDefault="007F5CCC" w:rsidP="00361C49">
            <w:pPr>
              <w:spacing w:after="0" w:line="240" w:lineRule="auto"/>
              <w:rPr>
                <w:rFonts w:ascii="Arial" w:eastAsia="Calibri" w:hAnsi="Arial" w:cs="Arial"/>
                <w:i/>
                <w:color w:val="FF0000"/>
                <w:sz w:val="20"/>
                <w:szCs w:val="20"/>
              </w:rPr>
            </w:pPr>
            <w:r w:rsidRPr="00361C49">
              <w:rPr>
                <w:rFonts w:ascii="Arial" w:eastAsia="Calibri" w:hAnsi="Arial" w:cs="Arial"/>
                <w:i/>
                <w:color w:val="FF0000"/>
                <w:sz w:val="20"/>
                <w:szCs w:val="20"/>
              </w:rPr>
              <w:t>Ostali izvori:</w:t>
            </w:r>
          </w:p>
          <w:p w:rsidR="007F5CCC" w:rsidRDefault="007F5CCC" w:rsidP="00361C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61C49">
              <w:rPr>
                <w:rFonts w:ascii="Arial" w:hAnsi="Arial" w:cs="Arial"/>
                <w:sz w:val="20"/>
                <w:szCs w:val="20"/>
              </w:rPr>
              <w:t>Poslovni dnevnik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- </w:t>
            </w:r>
            <w:hyperlink r:id="rId7" w:history="1">
              <w:r w:rsidRPr="00A802B3">
                <w:rPr>
                  <w:rStyle w:val="Hyperlink"/>
                  <w:rFonts w:ascii="Arial" w:hAnsi="Arial" w:cs="Arial"/>
                  <w:sz w:val="20"/>
                  <w:szCs w:val="20"/>
                  <w:lang w:val="en-GB"/>
                </w:rPr>
                <w:t>http://www.poslovni.hr/</w:t>
              </w:r>
            </w:hyperlink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:rsidR="007F5CCC" w:rsidRDefault="007F5CCC" w:rsidP="00361C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Lider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- </w:t>
            </w:r>
            <w:hyperlink r:id="rId8" w:history="1">
              <w:r w:rsidRPr="00A802B3">
                <w:rPr>
                  <w:rStyle w:val="Hyperlink"/>
                  <w:rFonts w:ascii="Arial" w:hAnsi="Arial" w:cs="Arial"/>
                  <w:sz w:val="20"/>
                  <w:szCs w:val="20"/>
                  <w:lang w:val="en-GB"/>
                </w:rPr>
                <w:t>https://lider.media/</w:t>
              </w:r>
            </w:hyperlink>
          </w:p>
          <w:p w:rsidR="007F5CCC" w:rsidRDefault="007F5CCC" w:rsidP="00361C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Harvard Business Review - </w:t>
            </w:r>
            <w:hyperlink r:id="rId9" w:history="1">
              <w:r w:rsidRPr="00A802B3">
                <w:rPr>
                  <w:rStyle w:val="Hyperlink"/>
                  <w:rFonts w:ascii="Arial" w:hAnsi="Arial" w:cs="Arial"/>
                  <w:sz w:val="20"/>
                  <w:szCs w:val="20"/>
                  <w:lang w:val="en-GB"/>
                </w:rPr>
                <w:t>https://hbr.org/</w:t>
              </w:r>
            </w:hyperlink>
          </w:p>
          <w:p w:rsidR="007F5CCC" w:rsidRPr="00B241A4" w:rsidRDefault="007F5CCC" w:rsidP="00361C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F5CCC" w:rsidRPr="00B241A4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F5CCC" w:rsidRPr="00B241A4" w:rsidRDefault="007F5CCC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41A4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F5CCC" w:rsidRPr="00B241A4" w:rsidRDefault="007F5CCC" w:rsidP="00E67F16">
            <w:pPr>
              <w:numPr>
                <w:ilvl w:val="0"/>
                <w:numId w:val="11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241A4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:rsidR="007F5CCC" w:rsidRPr="00B241A4" w:rsidRDefault="007F5CCC" w:rsidP="00E67F16">
            <w:pPr>
              <w:numPr>
                <w:ilvl w:val="0"/>
                <w:numId w:val="11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241A4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:rsidR="007F5CCC" w:rsidRPr="00B241A4" w:rsidRDefault="007F5CCC" w:rsidP="00E67F16">
            <w:pPr>
              <w:numPr>
                <w:ilvl w:val="0"/>
                <w:numId w:val="11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241A4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:rsidR="007F5CCC" w:rsidRPr="00B241A4" w:rsidRDefault="007F5CCC" w:rsidP="00E67F16">
            <w:pPr>
              <w:numPr>
                <w:ilvl w:val="0"/>
                <w:numId w:val="11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241A4">
              <w:rPr>
                <w:rFonts w:ascii="Arial" w:hAnsi="Arial" w:cs="Arial"/>
                <w:sz w:val="20"/>
                <w:szCs w:val="20"/>
              </w:rPr>
              <w:t xml:space="preserve">Studentska anketa o kvaliteti nastavnika i nastave za svaki predmet studija </w:t>
            </w:r>
            <w:r w:rsidRPr="00B241A4">
              <w:rPr>
                <w:rFonts w:ascii="Arial" w:hAnsi="Arial" w:cs="Arial"/>
                <w:sz w:val="20"/>
                <w:szCs w:val="20"/>
              </w:rPr>
              <w:lastRenderedPageBreak/>
              <w:t>(UNIST, Centar za unaprjeđenje kvalitete)</w:t>
            </w:r>
          </w:p>
          <w:p w:rsidR="007F5CCC" w:rsidRPr="00B241A4" w:rsidRDefault="007F5CCC" w:rsidP="004C305D">
            <w:pPr>
              <w:numPr>
                <w:ilvl w:val="0"/>
                <w:numId w:val="11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241A4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7F5CCC" w:rsidRPr="00B241A4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F5CCC" w:rsidRPr="00B241A4" w:rsidRDefault="007F5CCC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41A4"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F5CCC" w:rsidRPr="00B241A4" w:rsidRDefault="00A45AA9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241A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F5CCC" w:rsidRPr="00B241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41A4">
              <w:rPr>
                <w:rFonts w:ascii="Arial" w:hAnsi="Arial" w:cs="Arial"/>
                <w:sz w:val="20"/>
                <w:szCs w:val="20"/>
              </w:rPr>
            </w:r>
            <w:r w:rsidRPr="00B241A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F5CCC" w:rsidRPr="00B241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5CCC" w:rsidRPr="00B241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5CCC" w:rsidRPr="00B241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5CCC" w:rsidRPr="00B241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5CCC" w:rsidRPr="00B241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41A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3C11DA" w:rsidRDefault="003C11DA" w:rsidP="00D65516"/>
    <w:sectPr w:rsidR="003C11DA" w:rsidSect="000205B4"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46A6" w:rsidRDefault="00C446A6" w:rsidP="00DC7366">
      <w:pPr>
        <w:spacing w:after="0" w:line="240" w:lineRule="auto"/>
      </w:pPr>
      <w:r>
        <w:separator/>
      </w:r>
    </w:p>
  </w:endnote>
  <w:endnote w:type="continuationSeparator" w:id="0">
    <w:p w:rsidR="00C446A6" w:rsidRDefault="00C446A6" w:rsidP="00DC7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46A6" w:rsidRDefault="00C446A6" w:rsidP="00DC7366">
      <w:pPr>
        <w:spacing w:after="0" w:line="240" w:lineRule="auto"/>
      </w:pPr>
      <w:r>
        <w:separator/>
      </w:r>
    </w:p>
  </w:footnote>
  <w:footnote w:type="continuationSeparator" w:id="0">
    <w:p w:rsidR="00C446A6" w:rsidRDefault="00C446A6" w:rsidP="00DC73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316020"/>
    <w:multiLevelType w:val="hybridMultilevel"/>
    <w:tmpl w:val="3E84B3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190D93"/>
    <w:multiLevelType w:val="hybridMultilevel"/>
    <w:tmpl w:val="3E84B3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060DD"/>
    <w:multiLevelType w:val="hybridMultilevel"/>
    <w:tmpl w:val="89202B60"/>
    <w:lvl w:ilvl="0" w:tplc="F88C9F1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9F3223"/>
    <w:multiLevelType w:val="hybridMultilevel"/>
    <w:tmpl w:val="5F98A60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2943A3"/>
    <w:multiLevelType w:val="hybridMultilevel"/>
    <w:tmpl w:val="FA48641E"/>
    <w:lvl w:ilvl="0" w:tplc="041A000F">
      <w:start w:val="1"/>
      <w:numFmt w:val="decimal"/>
      <w:lvlText w:val="%1."/>
      <w:lvlJc w:val="left"/>
      <w:pPr>
        <w:ind w:left="935" w:hanging="360"/>
      </w:pPr>
    </w:lvl>
    <w:lvl w:ilvl="1" w:tplc="041A0019" w:tentative="1">
      <w:start w:val="1"/>
      <w:numFmt w:val="lowerLetter"/>
      <w:lvlText w:val="%2."/>
      <w:lvlJc w:val="left"/>
      <w:pPr>
        <w:ind w:left="1655" w:hanging="360"/>
      </w:pPr>
    </w:lvl>
    <w:lvl w:ilvl="2" w:tplc="041A001B" w:tentative="1">
      <w:start w:val="1"/>
      <w:numFmt w:val="lowerRoman"/>
      <w:lvlText w:val="%3."/>
      <w:lvlJc w:val="right"/>
      <w:pPr>
        <w:ind w:left="2375" w:hanging="180"/>
      </w:pPr>
    </w:lvl>
    <w:lvl w:ilvl="3" w:tplc="041A000F" w:tentative="1">
      <w:start w:val="1"/>
      <w:numFmt w:val="decimal"/>
      <w:lvlText w:val="%4."/>
      <w:lvlJc w:val="left"/>
      <w:pPr>
        <w:ind w:left="3095" w:hanging="360"/>
      </w:pPr>
    </w:lvl>
    <w:lvl w:ilvl="4" w:tplc="041A0019" w:tentative="1">
      <w:start w:val="1"/>
      <w:numFmt w:val="lowerLetter"/>
      <w:lvlText w:val="%5."/>
      <w:lvlJc w:val="left"/>
      <w:pPr>
        <w:ind w:left="3815" w:hanging="360"/>
      </w:pPr>
    </w:lvl>
    <w:lvl w:ilvl="5" w:tplc="041A001B" w:tentative="1">
      <w:start w:val="1"/>
      <w:numFmt w:val="lowerRoman"/>
      <w:lvlText w:val="%6."/>
      <w:lvlJc w:val="right"/>
      <w:pPr>
        <w:ind w:left="4535" w:hanging="180"/>
      </w:pPr>
    </w:lvl>
    <w:lvl w:ilvl="6" w:tplc="041A000F" w:tentative="1">
      <w:start w:val="1"/>
      <w:numFmt w:val="decimal"/>
      <w:lvlText w:val="%7."/>
      <w:lvlJc w:val="left"/>
      <w:pPr>
        <w:ind w:left="5255" w:hanging="360"/>
      </w:pPr>
    </w:lvl>
    <w:lvl w:ilvl="7" w:tplc="041A0019" w:tentative="1">
      <w:start w:val="1"/>
      <w:numFmt w:val="lowerLetter"/>
      <w:lvlText w:val="%8."/>
      <w:lvlJc w:val="left"/>
      <w:pPr>
        <w:ind w:left="5975" w:hanging="360"/>
      </w:pPr>
    </w:lvl>
    <w:lvl w:ilvl="8" w:tplc="041A001B" w:tentative="1">
      <w:start w:val="1"/>
      <w:numFmt w:val="lowerRoman"/>
      <w:lvlText w:val="%9."/>
      <w:lvlJc w:val="right"/>
      <w:pPr>
        <w:ind w:left="6695" w:hanging="180"/>
      </w:pPr>
    </w:lvl>
  </w:abstractNum>
  <w:abstractNum w:abstractNumId="6">
    <w:nsid w:val="31251EBF"/>
    <w:multiLevelType w:val="hybridMultilevel"/>
    <w:tmpl w:val="AC2A66DA"/>
    <w:lvl w:ilvl="0" w:tplc="1054E01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F976F9"/>
    <w:multiLevelType w:val="hybridMultilevel"/>
    <w:tmpl w:val="44086D92"/>
    <w:lvl w:ilvl="0" w:tplc="BFCA2B22">
      <w:start w:val="90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>
    <w:nsid w:val="4C1A4A51"/>
    <w:multiLevelType w:val="hybridMultilevel"/>
    <w:tmpl w:val="2D00AC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F2447F"/>
    <w:multiLevelType w:val="hybridMultilevel"/>
    <w:tmpl w:val="051EA2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2">
    <w:nsid w:val="7AE902A7"/>
    <w:multiLevelType w:val="hybridMultilevel"/>
    <w:tmpl w:val="F474C9C2"/>
    <w:lvl w:ilvl="0" w:tplc="442A516E">
      <w:start w:val="1"/>
      <w:numFmt w:val="decimal"/>
      <w:lvlText w:val="%1."/>
      <w:lvlJc w:val="left"/>
      <w:pPr>
        <w:ind w:left="1068" w:hanging="360"/>
      </w:pPr>
      <w:rPr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6"/>
  </w:num>
  <w:num w:numId="5">
    <w:abstractNumId w:val="1"/>
  </w:num>
  <w:num w:numId="6">
    <w:abstractNumId w:val="2"/>
  </w:num>
  <w:num w:numId="7">
    <w:abstractNumId w:val="5"/>
  </w:num>
  <w:num w:numId="8">
    <w:abstractNumId w:val="10"/>
  </w:num>
  <w:num w:numId="9">
    <w:abstractNumId w:val="4"/>
  </w:num>
  <w:num w:numId="10">
    <w:abstractNumId w:val="8"/>
  </w:num>
  <w:num w:numId="11">
    <w:abstractNumId w:val="0"/>
  </w:num>
  <w:num w:numId="12">
    <w:abstractNumId w:val="3"/>
  </w:num>
  <w:num w:numId="13">
    <w:abstractNumId w:val="1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610A"/>
    <w:rsid w:val="000108C2"/>
    <w:rsid w:val="000205B4"/>
    <w:rsid w:val="000701E9"/>
    <w:rsid w:val="00087A17"/>
    <w:rsid w:val="00090C11"/>
    <w:rsid w:val="000B6112"/>
    <w:rsid w:val="000E61F3"/>
    <w:rsid w:val="000F2B59"/>
    <w:rsid w:val="0011283D"/>
    <w:rsid w:val="001240B6"/>
    <w:rsid w:val="00125EED"/>
    <w:rsid w:val="00143679"/>
    <w:rsid w:val="001844FE"/>
    <w:rsid w:val="001B4F21"/>
    <w:rsid w:val="001C0146"/>
    <w:rsid w:val="001D6AE7"/>
    <w:rsid w:val="001F457B"/>
    <w:rsid w:val="00214016"/>
    <w:rsid w:val="002151D1"/>
    <w:rsid w:val="00242591"/>
    <w:rsid w:val="002A3C50"/>
    <w:rsid w:val="002A6019"/>
    <w:rsid w:val="002A6E50"/>
    <w:rsid w:val="002D7B2B"/>
    <w:rsid w:val="002F3561"/>
    <w:rsid w:val="00345BC6"/>
    <w:rsid w:val="00346E82"/>
    <w:rsid w:val="00361C49"/>
    <w:rsid w:val="00393387"/>
    <w:rsid w:val="003A610A"/>
    <w:rsid w:val="003C11DA"/>
    <w:rsid w:val="003C2C45"/>
    <w:rsid w:val="003C738E"/>
    <w:rsid w:val="003D2F5A"/>
    <w:rsid w:val="003E3A78"/>
    <w:rsid w:val="003F42DC"/>
    <w:rsid w:val="00424E6F"/>
    <w:rsid w:val="00434E3B"/>
    <w:rsid w:val="004872CD"/>
    <w:rsid w:val="004C08D1"/>
    <w:rsid w:val="004C305D"/>
    <w:rsid w:val="00520F8C"/>
    <w:rsid w:val="00525CA0"/>
    <w:rsid w:val="005302C1"/>
    <w:rsid w:val="0058552E"/>
    <w:rsid w:val="00592FC6"/>
    <w:rsid w:val="005A610B"/>
    <w:rsid w:val="005F2B01"/>
    <w:rsid w:val="00603CCC"/>
    <w:rsid w:val="006508AC"/>
    <w:rsid w:val="00664F78"/>
    <w:rsid w:val="0067736B"/>
    <w:rsid w:val="00691050"/>
    <w:rsid w:val="006C4AC9"/>
    <w:rsid w:val="006C4C80"/>
    <w:rsid w:val="006C4F66"/>
    <w:rsid w:val="006C7954"/>
    <w:rsid w:val="00712FA8"/>
    <w:rsid w:val="00743D0B"/>
    <w:rsid w:val="00767BF3"/>
    <w:rsid w:val="007A529F"/>
    <w:rsid w:val="007D21FA"/>
    <w:rsid w:val="007E0920"/>
    <w:rsid w:val="007F1DFD"/>
    <w:rsid w:val="007F5CCC"/>
    <w:rsid w:val="0080052D"/>
    <w:rsid w:val="00844A5B"/>
    <w:rsid w:val="008846F5"/>
    <w:rsid w:val="008B2930"/>
    <w:rsid w:val="00916639"/>
    <w:rsid w:val="00922086"/>
    <w:rsid w:val="00932B98"/>
    <w:rsid w:val="0093430E"/>
    <w:rsid w:val="009800A1"/>
    <w:rsid w:val="009D3D28"/>
    <w:rsid w:val="00A24202"/>
    <w:rsid w:val="00A27DF1"/>
    <w:rsid w:val="00A45AA9"/>
    <w:rsid w:val="00A529C6"/>
    <w:rsid w:val="00A66B06"/>
    <w:rsid w:val="00A801ED"/>
    <w:rsid w:val="00A9525B"/>
    <w:rsid w:val="00AB26D8"/>
    <w:rsid w:val="00AE72F3"/>
    <w:rsid w:val="00B05038"/>
    <w:rsid w:val="00B06A52"/>
    <w:rsid w:val="00B241A4"/>
    <w:rsid w:val="00B56A80"/>
    <w:rsid w:val="00B818B1"/>
    <w:rsid w:val="00B9308D"/>
    <w:rsid w:val="00BE3E8F"/>
    <w:rsid w:val="00C446A6"/>
    <w:rsid w:val="00C515A8"/>
    <w:rsid w:val="00C92351"/>
    <w:rsid w:val="00C94FDA"/>
    <w:rsid w:val="00D32213"/>
    <w:rsid w:val="00D47FD7"/>
    <w:rsid w:val="00D65516"/>
    <w:rsid w:val="00D956DE"/>
    <w:rsid w:val="00DA3ABE"/>
    <w:rsid w:val="00DC6975"/>
    <w:rsid w:val="00DC7282"/>
    <w:rsid w:val="00DC7366"/>
    <w:rsid w:val="00DD0241"/>
    <w:rsid w:val="00E144D4"/>
    <w:rsid w:val="00E41708"/>
    <w:rsid w:val="00E46D76"/>
    <w:rsid w:val="00E67F16"/>
    <w:rsid w:val="00E80084"/>
    <w:rsid w:val="00EA23E3"/>
    <w:rsid w:val="00EB6AAA"/>
    <w:rsid w:val="00F13B28"/>
    <w:rsid w:val="00F56E8E"/>
    <w:rsid w:val="00F77F58"/>
    <w:rsid w:val="00F955B8"/>
    <w:rsid w:val="00FA4F2A"/>
    <w:rsid w:val="00FC6D7E"/>
    <w:rsid w:val="00FE0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3A610A"/>
    <w:rPr>
      <w:rFonts w:cs="Times New Roman"/>
      <w:b/>
      <w:bCs/>
    </w:rPr>
  </w:style>
  <w:style w:type="character" w:styleId="CommentReference">
    <w:name w:val="annotation reference"/>
    <w:basedOn w:val="DefaultParagraphFont"/>
    <w:semiHidden/>
    <w:rsid w:val="003A610A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6C4AC9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5F2B01"/>
  </w:style>
  <w:style w:type="character" w:customStyle="1" w:styleId="hpsatn">
    <w:name w:val="hps atn"/>
    <w:basedOn w:val="DefaultParagraphFont"/>
    <w:rsid w:val="005F2B01"/>
  </w:style>
  <w:style w:type="paragraph" w:styleId="BalloonText">
    <w:name w:val="Balloon Text"/>
    <w:basedOn w:val="Normal"/>
    <w:link w:val="BalloonTextChar"/>
    <w:rsid w:val="00916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16639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E8008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Header">
    <w:name w:val="header"/>
    <w:basedOn w:val="Normal"/>
    <w:link w:val="HeaderChar"/>
    <w:rsid w:val="00DC736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C7366"/>
    <w:rPr>
      <w:rFonts w:ascii="Calibri" w:hAnsi="Calibri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DC736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7366"/>
    <w:rPr>
      <w:rFonts w:ascii="Calibri" w:hAnsi="Calibri"/>
      <w:sz w:val="22"/>
      <w:szCs w:val="22"/>
      <w:lang w:eastAsia="en-US"/>
    </w:rPr>
  </w:style>
  <w:style w:type="paragraph" w:styleId="NoSpacing">
    <w:name w:val="No Spacing"/>
    <w:uiPriority w:val="1"/>
    <w:qFormat/>
    <w:rsid w:val="00B241A4"/>
    <w:rPr>
      <w:rFonts w:ascii="Calibri" w:hAnsi="Calibri"/>
      <w:sz w:val="22"/>
      <w:szCs w:val="22"/>
      <w:lang w:eastAsia="en-US"/>
    </w:rPr>
  </w:style>
  <w:style w:type="character" w:styleId="Hyperlink">
    <w:name w:val="Hyperlink"/>
    <w:basedOn w:val="DefaultParagraphFont"/>
    <w:rsid w:val="00361C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65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52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der.media/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poslovni.h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hbr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1121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NAZIV PREDMETA</vt:lpstr>
    </vt:vector>
  </TitlesOfParts>
  <Company/>
  <LinksUpToDate>false</LinksUpToDate>
  <CharactersWithSpaces>7497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creator>pervan</dc:creator>
  <cp:lastModifiedBy>sumic</cp:lastModifiedBy>
  <cp:revision>2</cp:revision>
  <cp:lastPrinted>2018-06-01T09:18:00Z</cp:lastPrinted>
  <dcterms:created xsi:type="dcterms:W3CDTF">2018-06-07T09:30:00Z</dcterms:created>
  <dcterms:modified xsi:type="dcterms:W3CDTF">2018-06-07T09:30:00Z</dcterms:modified>
</cp:coreProperties>
</file>